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41116" w14:textId="25C15453" w:rsidR="007002E3" w:rsidRDefault="007002E3" w:rsidP="007002E3">
      <w:pPr>
        <w:pStyle w:val="Title"/>
      </w:pPr>
      <w:r>
        <w:rPr>
          <w:noProof/>
        </w:rPr>
        <mc:AlternateContent>
          <mc:Choice Requires="wps">
            <w:drawing>
              <wp:anchor distT="0" distB="0" distL="114300" distR="114300" simplePos="0" relativeHeight="251668480" behindDoc="0" locked="0" layoutInCell="1" allowOverlap="1" wp14:anchorId="04CCB8CB" wp14:editId="0C289363">
                <wp:simplePos x="0" y="0"/>
                <wp:positionH relativeFrom="page">
                  <wp:align>right</wp:align>
                </wp:positionH>
                <wp:positionV relativeFrom="paragraph">
                  <wp:posOffset>-914400</wp:posOffset>
                </wp:positionV>
                <wp:extent cx="7734300" cy="5305425"/>
                <wp:effectExtent l="0" t="0" r="19050" b="28575"/>
                <wp:wrapNone/>
                <wp:docPr id="50679244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34300" cy="5305425"/>
                        </a:xfrm>
                        <a:prstGeom prst="rect">
                          <a:avLst/>
                        </a:prstGeom>
                        <a:solidFill>
                          <a:srgbClr val="295D9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C9125E0" w14:textId="46824166" w:rsidR="007002E3" w:rsidRPr="009458F4" w:rsidRDefault="00545F7A" w:rsidP="007002E3">
                            <w:pPr>
                              <w:jc w:val="center"/>
                              <w:rPr>
                                <w:rFonts w:ascii="Arial" w:hAnsi="Arial" w:cs="Arial"/>
                                <w:sz w:val="56"/>
                                <w:szCs w:val="56"/>
                              </w:rPr>
                            </w:pPr>
                            <w:r w:rsidRPr="009458F4">
                              <w:rPr>
                                <w:rFonts w:ascii="Arial" w:eastAsiaTheme="majorEastAsia" w:hAnsi="Arial" w:cs="Arial"/>
                                <w:spacing w:val="-10"/>
                                <w:kern w:val="28"/>
                                <w:sz w:val="56"/>
                                <w:szCs w:val="56"/>
                              </w:rPr>
                              <w:t xml:space="preserve">Rapport </w:t>
                            </w:r>
                            <w:proofErr w:type="spellStart"/>
                            <w:r w:rsidRPr="009458F4">
                              <w:rPr>
                                <w:rFonts w:ascii="Arial" w:eastAsiaTheme="majorEastAsia" w:hAnsi="Arial" w:cs="Arial"/>
                                <w:spacing w:val="-10"/>
                                <w:kern w:val="28"/>
                                <w:sz w:val="56"/>
                                <w:szCs w:val="56"/>
                              </w:rPr>
                              <w:t>annuel</w:t>
                            </w:r>
                            <w:proofErr w:type="spellEnd"/>
                            <w:r w:rsidRPr="009458F4">
                              <w:rPr>
                                <w:rFonts w:ascii="Arial" w:eastAsiaTheme="majorEastAsia" w:hAnsi="Arial" w:cs="Arial"/>
                                <w:spacing w:val="-10"/>
                                <w:kern w:val="28"/>
                                <w:sz w:val="56"/>
                                <w:szCs w:val="56"/>
                              </w:rPr>
                              <w:t xml:space="preserve"> 2019-2020 de L’Hôpital </w:t>
                            </w:r>
                            <w:proofErr w:type="spellStart"/>
                            <w:r w:rsidRPr="009458F4">
                              <w:rPr>
                                <w:rFonts w:ascii="Arial" w:eastAsiaTheme="majorEastAsia" w:hAnsi="Arial" w:cs="Arial"/>
                                <w:spacing w:val="-10"/>
                                <w:kern w:val="28"/>
                                <w:sz w:val="56"/>
                                <w:szCs w:val="56"/>
                              </w:rPr>
                              <w:t>d’Ottawa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CCB8CB" id="Rectangle 4" o:spid="_x0000_s1026" alt="&quot;&quot;" style="position:absolute;left:0;text-align:left;margin-left:557.8pt;margin-top:-1in;width:609pt;height:417.75pt;z-index:251668480;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" fillcolor="#295d90" strokecolor="#030e13 [484]" strokeweight="1pt">
                <v:textbox>
                  <w:txbxContent>
                    <w:p w14:paraId="6C9125E0" w14:textId="46824166" w:rsidR="007002E3" w:rsidRPr="009458F4" w:rsidRDefault="00545F7A" w:rsidP="007002E3">
                      <w:pPr>
                        <w:jc w:val="center"/>
                        <w:rPr>
                          <w:rFonts w:ascii="Arial" w:hAnsi="Arial" w:cs="Arial"/>
                          <w:sz w:val="56"/>
                          <w:szCs w:val="56"/>
                        </w:rPr>
                      </w:pPr>
                      <w:r w:rsidRPr="009458F4">
                        <w:rPr>
                          <w:rFonts w:ascii="Arial" w:eastAsiaTheme="majorEastAsia" w:hAnsi="Arial" w:cs="Arial"/>
                          <w:spacing w:val="-10"/>
                          <w:kern w:val="28"/>
                          <w:sz w:val="56"/>
                          <w:szCs w:val="56"/>
                        </w:rPr>
                        <w:t xml:space="preserve">Rapport </w:t>
                      </w:r>
                      <w:proofErr w:type="spellStart"/>
                      <w:r w:rsidRPr="009458F4">
                        <w:rPr>
                          <w:rFonts w:ascii="Arial" w:eastAsiaTheme="majorEastAsia" w:hAnsi="Arial" w:cs="Arial"/>
                          <w:spacing w:val="-10"/>
                          <w:kern w:val="28"/>
                          <w:sz w:val="56"/>
                          <w:szCs w:val="56"/>
                        </w:rPr>
                        <w:t>annuel</w:t>
                      </w:r>
                      <w:proofErr w:type="spellEnd"/>
                      <w:r w:rsidRPr="009458F4">
                        <w:rPr>
                          <w:rFonts w:ascii="Arial" w:eastAsiaTheme="majorEastAsia" w:hAnsi="Arial" w:cs="Arial"/>
                          <w:spacing w:val="-10"/>
                          <w:kern w:val="28"/>
                          <w:sz w:val="56"/>
                          <w:szCs w:val="56"/>
                        </w:rPr>
                        <w:t xml:space="preserve"> 2019-2020 de L’Hôpital </w:t>
                      </w:r>
                      <w:proofErr w:type="spellStart"/>
                      <w:r w:rsidRPr="009458F4">
                        <w:rPr>
                          <w:rFonts w:ascii="Arial" w:eastAsiaTheme="majorEastAsia" w:hAnsi="Arial" w:cs="Arial"/>
                          <w:spacing w:val="-10"/>
                          <w:kern w:val="28"/>
                          <w:sz w:val="56"/>
                          <w:szCs w:val="56"/>
                        </w:rPr>
                        <w:t>d’Ottawa</w:t>
                      </w:r>
                      <w:proofErr w:type="spellEnd"/>
                    </w:p>
                  </w:txbxContent>
                </v:textbox>
                <w10:wrap anchorx="page"/>
              </v:rect>
            </w:pict>
          </mc:Fallback>
        </mc:AlternateContent>
      </w:r>
    </w:p>
    <w:p w14:paraId="03AF8E3E" w14:textId="70C35262" w:rsidR="007002E3" w:rsidRDefault="007002E3">
      <w:pPr>
        <w:rPr>
          <w:rFonts w:asciiTheme="majorHAnsi" w:eastAsiaTheme="majorEastAsia" w:hAnsiTheme="majorHAnsi" w:cstheme="majorBidi"/>
          <w:spacing w:val="-10"/>
          <w:kern w:val="28"/>
          <w:sz w:val="48"/>
          <w:szCs w:val="56"/>
        </w:rPr>
      </w:pPr>
      <w:r>
        <w:br w:type="page"/>
      </w:r>
    </w:p>
    <w:p w14:paraId="15DE6892" w14:textId="514EEB51" w:rsidR="004E1792" w:rsidRPr="000351C1" w:rsidRDefault="009458F4" w:rsidP="00A0149D">
      <w:pPr>
        <w:pStyle w:val="Heading2"/>
      </w:pPr>
      <w:r w:rsidRPr="009458F4">
        <w:rPr>
          <w:rFonts w:asciiTheme="majorHAnsi" w:hAnsiTheme="majorHAnsi" w:cstheme="majorBidi"/>
          <w:b w:val="0"/>
          <w:bCs w:val="0"/>
          <w:color w:val="0F4761" w:themeColor="accent1" w:themeShade="BF"/>
          <w:sz w:val="48"/>
          <w:szCs w:val="40"/>
        </w:rPr>
        <w:lastRenderedPageBreak/>
        <w:t xml:space="preserve">Mot des </w:t>
      </w:r>
      <w:proofErr w:type="spellStart"/>
      <w:r w:rsidRPr="009458F4">
        <w:rPr>
          <w:rFonts w:asciiTheme="majorHAnsi" w:hAnsiTheme="majorHAnsi" w:cstheme="majorBidi"/>
          <w:b w:val="0"/>
          <w:bCs w:val="0"/>
          <w:color w:val="0F4761" w:themeColor="accent1" w:themeShade="BF"/>
          <w:sz w:val="48"/>
          <w:szCs w:val="40"/>
        </w:rPr>
        <w:t>dirigeants</w:t>
      </w:r>
      <w:proofErr w:type="spellEnd"/>
      <w:r w:rsidR="00745AC2">
        <w:br/>
      </w:r>
      <w:r w:rsidR="004E1792" w:rsidRPr="000351C1">
        <w:t>The Ottawa Hospital</w:t>
      </w:r>
    </w:p>
    <w:p w14:paraId="5CD23619" w14:textId="2BD0F3B4" w:rsidR="00C70524" w:rsidRDefault="00C70524" w:rsidP="00B549D4">
      <w:pPr>
        <w:rPr>
          <w:rFonts w:ascii="Arial" w:hAnsi="Arial" w:cs="Arial"/>
        </w:rPr>
      </w:pPr>
      <w:r w:rsidRPr="00C70524">
        <w:rPr>
          <w:i/>
          <w:iCs/>
          <w:noProof/>
        </w:rPr>
        <w:t>Le Conseil des gouverneurs souhaite remercier sincèrement le D</w:t>
      </w:r>
      <w:r w:rsidRPr="00C70524">
        <w:rPr>
          <w:i/>
          <w:iCs/>
          <w:noProof/>
          <w:vertAlign w:val="superscript"/>
        </w:rPr>
        <w:t>r</w:t>
      </w:r>
      <w:r w:rsidRPr="00C70524">
        <w:rPr>
          <w:i/>
          <w:iCs/>
          <w:noProof/>
        </w:rPr>
        <w:t> Jack Kitts pour ses 18 années de service exceptionnel comme président-directeur général de l’Hôpital. Sous sa gouverne, L’Hôpital d’Ottawa s’est taillé une réputation internationale d’excellence en matière de soins, d’enseignement et de recherche. Ne reculant devant rien pour réaliser sa vision, il a aidé à transformer les soins de santé à Ottawa, dans la région et dans tout le pays. Il laisse dans son sillage une culture inspirante, celle de fournir des soins empreints de compassion et centrés sur le patient.</w:t>
      </w:r>
      <w:r w:rsidR="002A66DA">
        <w:rPr>
          <w:rFonts w:ascii="Arial" w:hAnsi="Arial" w:cs="Arial"/>
        </w:rPr>
        <w:t xml:space="preserve">                                                                                                                                                             </w:t>
      </w:r>
    </w:p>
    <w:p w14:paraId="45135D80" w14:textId="766AF0BE" w:rsidR="00C70524" w:rsidRDefault="00C70524" w:rsidP="00B549D4">
      <w:pPr>
        <w:rPr>
          <w:rFonts w:ascii="Arial" w:hAnsi="Arial" w:cs="Arial"/>
        </w:rPr>
      </w:pPr>
      <w:r>
        <w:rPr>
          <w:noProof/>
        </w:rPr>
        <w:drawing>
          <wp:anchor distT="0" distB="0" distL="114300" distR="114300" simplePos="0" relativeHeight="251671552" behindDoc="0" locked="0" layoutInCell="1" allowOverlap="1" wp14:anchorId="729FC46F" wp14:editId="45B5C6E0">
            <wp:simplePos x="0" y="0"/>
            <wp:positionH relativeFrom="margin">
              <wp:posOffset>69850</wp:posOffset>
            </wp:positionH>
            <wp:positionV relativeFrom="paragraph">
              <wp:posOffset>206375</wp:posOffset>
            </wp:positionV>
            <wp:extent cx="3340100" cy="1931035"/>
            <wp:effectExtent l="0" t="0" r="0" b="0"/>
            <wp:wrapSquare wrapText="bothSides"/>
            <wp:docPr id="1481061436" name="Picture 1" descr="Katherine Cotton and Dr K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therine Cotton and Dr Kit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40100" cy="1931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7F3727" w14:textId="6F9D413F" w:rsidR="00C70524" w:rsidRDefault="00C70524" w:rsidP="00B549D4">
      <w:pPr>
        <w:rPr>
          <w:rFonts w:ascii="Arial" w:hAnsi="Arial" w:cs="Arial"/>
        </w:rPr>
      </w:pPr>
    </w:p>
    <w:p w14:paraId="2BF842FC" w14:textId="50AE6C80" w:rsidR="00C70524" w:rsidRDefault="00C70524" w:rsidP="00B549D4">
      <w:pPr>
        <w:rPr>
          <w:rFonts w:ascii="Arial" w:hAnsi="Arial" w:cs="Arial"/>
        </w:rPr>
      </w:pPr>
    </w:p>
    <w:p w14:paraId="07C99850" w14:textId="5EC3FAFF" w:rsidR="00C70524" w:rsidRDefault="00C70524" w:rsidP="00B549D4">
      <w:pPr>
        <w:rPr>
          <w:rFonts w:ascii="Arial" w:hAnsi="Arial" w:cs="Arial"/>
        </w:rPr>
      </w:pPr>
    </w:p>
    <w:p w14:paraId="75416441" w14:textId="76822F2B" w:rsidR="00C70524" w:rsidRDefault="00C70524" w:rsidP="00B549D4">
      <w:pPr>
        <w:rPr>
          <w:rFonts w:ascii="Arial" w:hAnsi="Arial" w:cs="Arial"/>
        </w:rPr>
      </w:pPr>
    </w:p>
    <w:p w14:paraId="437AA9C3" w14:textId="0C551638" w:rsidR="00C70524" w:rsidRDefault="00C70524" w:rsidP="00B549D4">
      <w:pPr>
        <w:rPr>
          <w:rFonts w:ascii="Arial" w:hAnsi="Arial" w:cs="Arial"/>
        </w:rPr>
      </w:pPr>
    </w:p>
    <w:p w14:paraId="593D7F3C" w14:textId="53630181" w:rsidR="00C70524" w:rsidRDefault="00C70524" w:rsidP="00B549D4">
      <w:pPr>
        <w:rPr>
          <w:rFonts w:ascii="Arial" w:hAnsi="Arial" w:cs="Arial"/>
        </w:rPr>
      </w:pPr>
    </w:p>
    <w:p w14:paraId="6BA21303" w14:textId="0A2218F6" w:rsidR="00C70524" w:rsidRDefault="00C70524" w:rsidP="00B549D4">
      <w:pPr>
        <w:rPr>
          <w:rFonts w:ascii="Arial" w:hAnsi="Arial" w:cs="Arial"/>
        </w:rPr>
      </w:pPr>
      <w:r w:rsidRPr="000351C1">
        <w:rPr>
          <w:noProof/>
        </w:rPr>
        <mc:AlternateContent>
          <mc:Choice Requires="wps">
            <w:drawing>
              <wp:anchor distT="0" distB="0" distL="114300" distR="114300" simplePos="0" relativeHeight="251670528" behindDoc="0" locked="0" layoutInCell="1" allowOverlap="1" wp14:anchorId="574F8B23" wp14:editId="63DF63BC">
                <wp:simplePos x="0" y="0"/>
                <wp:positionH relativeFrom="margin">
                  <wp:posOffset>63500</wp:posOffset>
                </wp:positionH>
                <wp:positionV relativeFrom="paragraph">
                  <wp:posOffset>146050</wp:posOffset>
                </wp:positionV>
                <wp:extent cx="3333750" cy="488315"/>
                <wp:effectExtent l="0" t="0" r="0" b="6985"/>
                <wp:wrapSquare wrapText="bothSides"/>
                <wp:docPr id="859708731" name="Text Box 1"/>
                <wp:cNvGraphicFramePr/>
                <a:graphic xmlns:a="http://schemas.openxmlformats.org/drawingml/2006/main">
                  <a:graphicData uri="http://schemas.microsoft.com/office/word/2010/wordprocessingShape">
                    <wps:wsp>
                      <wps:cNvSpPr txBox="1"/>
                      <wps:spPr>
                        <a:xfrm>
                          <a:off x="0" y="0"/>
                          <a:ext cx="3333750" cy="488315"/>
                        </a:xfrm>
                        <a:prstGeom prst="rect">
                          <a:avLst/>
                        </a:prstGeom>
                        <a:solidFill>
                          <a:prstClr val="white"/>
                        </a:solidFill>
                        <a:ln>
                          <a:noFill/>
                        </a:ln>
                      </wps:spPr>
                      <wps:txbx>
                        <w:txbxContent>
                          <w:p w14:paraId="539CB3A1" w14:textId="0327E239" w:rsidR="00506EC5" w:rsidRPr="004F4B7D" w:rsidRDefault="00506EC5" w:rsidP="00506EC5">
                            <w:pPr>
                              <w:pStyle w:val="Caption"/>
                              <w:rPr>
                                <w:noProof/>
                                <w:sz w:val="36"/>
                              </w:rPr>
                            </w:pPr>
                            <w:r w:rsidRPr="0090034B">
                              <w:t>Kat</w:t>
                            </w:r>
                            <w:r>
                              <w:t>herine Cotton,</w:t>
                            </w:r>
                            <w:r w:rsidRPr="0090034B">
                              <w:t xml:space="preserve"> Chair, Board of Directors</w:t>
                            </w:r>
                            <w:r w:rsidR="00FC3371">
                              <w:t xml:space="preserve">, The Ottawa Hospital, </w:t>
                            </w:r>
                            <w:r w:rsidR="00FC3371" w:rsidRPr="0090034B">
                              <w:t>and</w:t>
                            </w:r>
                            <w:r w:rsidRPr="0090034B">
                              <w:t xml:space="preserve"> Dr. </w:t>
                            </w:r>
                            <w:r w:rsidR="00FC3371">
                              <w:t xml:space="preserve">Jack Kitts, President and </w:t>
                            </w:r>
                            <w:r w:rsidR="00FC3371" w:rsidRPr="0090034B">
                              <w:t>CEO</w:t>
                            </w:r>
                            <w:r w:rsidR="00FC3371">
                              <w:t>, The Ottawa 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4F8B23" id="_x0000_t202" coordsize="21600,21600" o:spt="202" path="m,l,21600r21600,l21600,xe">
                <v:stroke joinstyle="miter"/>
                <v:path gradientshapeok="t" o:connecttype="rect"/>
              </v:shapetype>
              <v:shape id="Text Box 1" o:spid="_x0000_s1027" type="#_x0000_t202" style="position:absolute;margin-left:5pt;margin-top:11.5pt;width:262.5pt;height:38.4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" stroked="f">
                <v:textbox inset="0,0,0,0">
                  <w:txbxContent>
                    <w:p w14:paraId="539CB3A1" w14:textId="0327E239" w:rsidR="00506EC5" w:rsidRPr="004F4B7D" w:rsidRDefault="00506EC5" w:rsidP="00506EC5">
                      <w:pPr>
                        <w:pStyle w:val="Caption"/>
                        <w:rPr>
                          <w:noProof/>
                          <w:sz w:val="36"/>
                        </w:rPr>
                      </w:pPr>
                      <w:r w:rsidRPr="0090034B">
                        <w:t>Kat</w:t>
                      </w:r>
                      <w:r>
                        <w:t>herine Cotton,</w:t>
                      </w:r>
                      <w:r w:rsidRPr="0090034B">
                        <w:t xml:space="preserve"> Chair, Board of Directors</w:t>
                      </w:r>
                      <w:r w:rsidR="00FC3371">
                        <w:t xml:space="preserve">, The Ottawa Hospital, </w:t>
                      </w:r>
                      <w:r w:rsidR="00FC3371" w:rsidRPr="0090034B">
                        <w:t>and</w:t>
                      </w:r>
                      <w:r w:rsidRPr="0090034B">
                        <w:t xml:space="preserve"> Dr. </w:t>
                      </w:r>
                      <w:r w:rsidR="00FC3371">
                        <w:t xml:space="preserve">Jack Kitts, President and </w:t>
                      </w:r>
                      <w:r w:rsidR="00FC3371" w:rsidRPr="0090034B">
                        <w:t>CEO</w:t>
                      </w:r>
                      <w:r w:rsidR="00FC3371">
                        <w:t>, The Ottawa Hospital</w:t>
                      </w:r>
                    </w:p>
                  </w:txbxContent>
                </v:textbox>
                <w10:wrap type="square" anchorx="margin"/>
              </v:shape>
            </w:pict>
          </mc:Fallback>
        </mc:AlternateContent>
      </w:r>
    </w:p>
    <w:p w14:paraId="71C0B6D7" w14:textId="77777777" w:rsidR="00B55E72" w:rsidRPr="00B55E72" w:rsidRDefault="00C70524" w:rsidP="00B55E72">
      <w:pPr>
        <w:rPr>
          <w:noProof/>
        </w:rPr>
      </w:pPr>
      <w:r>
        <w:rPr>
          <w:noProof/>
        </w:rPr>
        <w:br/>
      </w:r>
      <w:r>
        <w:rPr>
          <w:noProof/>
        </w:rPr>
        <w:br/>
      </w:r>
      <w:r w:rsidR="00B55E72" w:rsidRPr="00B55E72">
        <w:rPr>
          <w:noProof/>
        </w:rPr>
        <w:t>Cette année, le mot « merci » ne semble pas assez fort pour exprimer notre profonde gratitude envers la collectivité pour son soutien durant la pandémie de COVID-19. Les lettres, les affiches et les vidéos d’appui ont inspiré beaucoup de travailleurs, à l’Hôpital et ailleurs, à continuer de donner des soins de calibre mondial empreints de compassion, et ce, malgré les circonstances d’une complexité inédite.</w:t>
      </w:r>
    </w:p>
    <w:p w14:paraId="09335705" w14:textId="77777777" w:rsidR="00B55E72" w:rsidRPr="00B55E72" w:rsidRDefault="00B55E72" w:rsidP="00B55E72">
      <w:pPr>
        <w:rPr>
          <w:noProof/>
        </w:rPr>
      </w:pPr>
      <w:r w:rsidRPr="00B55E72">
        <w:rPr>
          <w:noProof/>
        </w:rPr>
        <w:t>« Merci » est aussi trop faible pour articuler notre profonde reconnaissance envers les fournisseurs de soins, le personnel de soutien, les chercheurs, les professionnels paramédicaux et les autorités sanitaires et gouvernementales qui se sont mobilisés de façons extraordinaires pour répondre aux besoins de la collectivité. Au fil des 12 derniers mois, nous avons eu l’honneur de constater à L’Hôpital d’Ottawa les plus beaux exemples de bonté, de courage et de découverte.</w:t>
      </w:r>
    </w:p>
    <w:p w14:paraId="119E1E2E" w14:textId="77777777" w:rsidR="00B55E72" w:rsidRPr="00B55E72" w:rsidRDefault="00B55E72" w:rsidP="00B55E72">
      <w:pPr>
        <w:rPr>
          <w:noProof/>
        </w:rPr>
      </w:pPr>
      <w:r w:rsidRPr="00B55E72">
        <w:rPr>
          <w:noProof/>
        </w:rPr>
        <w:lastRenderedPageBreak/>
        <w:t>Il ne fait aucun doute que la pandémie a définitivement transformé la prestation des soins de santé. La crise a aussi confirmé l’état de préparation de l’Hôpital pour l’avenir et son rôle de chef de file en matière d’innovation.</w:t>
      </w:r>
    </w:p>
    <w:p w14:paraId="79F8897F" w14:textId="77777777" w:rsidR="00B55E72" w:rsidRPr="00B55E72" w:rsidRDefault="00B55E72" w:rsidP="00B55E72">
      <w:pPr>
        <w:rPr>
          <w:noProof/>
        </w:rPr>
      </w:pPr>
      <w:r w:rsidRPr="00B55E72">
        <w:rPr>
          <w:noProof/>
        </w:rPr>
        <w:t>Au cours de l’année écoulée, L’Hôpital d’Ottawa a réalisé des progrès considérables pour faire avancer l’innovation. Nous avons mis sur pied le premier Centre d’évaluation pour la COVID-19 en seulement trois jours et demi, évitant ainsi à nos Urgences d’être inondées par un afflux de patients. Nous avons noué des partenariats stratégiques avec des organismes internationaux comme le Sheba Medical Centre en Israël pour la conception d’un modèle ARC, un outil d’élaboration de politiques publiques qui accélère la restructuration en misant sur la collaboration. Nous avons lancé avec succès Epic, notre nouveau système d’information sur la santé. Ensemble, nous continuerons de favoriser l’innovation pour rehausser l’expérience du patient et du personnel, accroître le rapport qualité-prix des soins et améliorer la santé de la population.</w:t>
      </w:r>
    </w:p>
    <w:p w14:paraId="4EBFD595" w14:textId="77777777" w:rsidR="00B55E72" w:rsidRPr="00B55E72" w:rsidRDefault="00B55E72" w:rsidP="00B55E72">
      <w:pPr>
        <w:rPr>
          <w:noProof/>
        </w:rPr>
      </w:pPr>
      <w:r w:rsidRPr="00B55E72">
        <w:rPr>
          <w:noProof/>
        </w:rPr>
        <w:t>Notre nouvel hôpital du 21</w:t>
      </w:r>
      <w:r w:rsidRPr="00B55E72">
        <w:rPr>
          <w:noProof/>
          <w:vertAlign w:val="superscript"/>
        </w:rPr>
        <w:t>e</w:t>
      </w:r>
      <w:r w:rsidRPr="00B55E72">
        <w:rPr>
          <w:noProof/>
        </w:rPr>
        <w:t> siècle établira la norme en matière de conception écologique et centrée sur le patient. Grâce à l’engagement de la collectivité et du personnel ainsi qu’à une collaboration continue avec les trois paliers de gouvernement, nous édifierons un hôpital du futur solidement ancré dans l’innovation.</w:t>
      </w:r>
    </w:p>
    <w:p w14:paraId="30718621" w14:textId="77777777" w:rsidR="00B55E72" w:rsidRPr="00B55E72" w:rsidRDefault="00B55E72" w:rsidP="00B55E72">
      <w:pPr>
        <w:rPr>
          <w:noProof/>
        </w:rPr>
      </w:pPr>
      <w:r w:rsidRPr="00B55E72">
        <w:rPr>
          <w:noProof/>
        </w:rPr>
        <w:t>L’innovation continuera d’être notre priorité alors que nous accueillons Cameron Love dans le rôle de président-directeur général. Cameron est exceptionnellement doué et il incarne la ténacité et la bienveillance requises pour mener l’Hôpital vers son avenir prometteur. Nous affirmons en toute confiance que nous sommes tous en bonnes mains.</w:t>
      </w:r>
    </w:p>
    <w:p w14:paraId="0E336108" w14:textId="77777777" w:rsidR="00B55E72" w:rsidRPr="00B55E72" w:rsidRDefault="00B55E72" w:rsidP="00B55E72">
      <w:pPr>
        <w:rPr>
          <w:noProof/>
        </w:rPr>
      </w:pPr>
      <w:r w:rsidRPr="00B55E72">
        <w:rPr>
          <w:b/>
          <w:bCs/>
          <w:noProof/>
        </w:rPr>
        <w:t>Katherine Cotton</w:t>
      </w:r>
      <w:r w:rsidRPr="00B55E72">
        <w:rPr>
          <w:noProof/>
        </w:rPr>
        <w:br/>
        <w:t>Présidente, Conseil des gouverneurs, L’Hôpital d’Ottawa</w:t>
      </w:r>
    </w:p>
    <w:p w14:paraId="641E167E" w14:textId="77777777" w:rsidR="00B55E72" w:rsidRPr="00B55E72" w:rsidRDefault="00B55E72" w:rsidP="00B55E72">
      <w:pPr>
        <w:rPr>
          <w:noProof/>
        </w:rPr>
      </w:pPr>
      <w:r w:rsidRPr="00B55E72">
        <w:rPr>
          <w:b/>
          <w:bCs/>
          <w:noProof/>
        </w:rPr>
        <w:t>D</w:t>
      </w:r>
      <w:r w:rsidRPr="00B55E72">
        <w:rPr>
          <w:b/>
          <w:bCs/>
          <w:noProof/>
          <w:vertAlign w:val="superscript"/>
        </w:rPr>
        <w:t>r</w:t>
      </w:r>
      <w:r w:rsidRPr="00B55E72">
        <w:rPr>
          <w:b/>
          <w:bCs/>
          <w:noProof/>
        </w:rPr>
        <w:t>Jack Kitts</w:t>
      </w:r>
      <w:r w:rsidRPr="00B55E72">
        <w:rPr>
          <w:noProof/>
        </w:rPr>
        <w:br/>
        <w:t>Président-directeur général, L’Hôpital d’Ottawa</w:t>
      </w:r>
    </w:p>
    <w:p w14:paraId="2A8AB7DE" w14:textId="7151CE84" w:rsidR="00222D44" w:rsidRPr="003318AA" w:rsidRDefault="00222D44" w:rsidP="00B55E72">
      <w:pPr>
        <w:rPr>
          <w:noProof/>
        </w:rPr>
      </w:pPr>
    </w:p>
    <w:p w14:paraId="2E64FEAC" w14:textId="56EB09A2" w:rsidR="005622FD" w:rsidRDefault="005622FD">
      <w:pPr>
        <w:rPr>
          <w:rFonts w:ascii="Arial" w:hAnsi="Arial" w:cs="Arial"/>
        </w:rPr>
      </w:pPr>
      <w:r>
        <w:rPr>
          <w:rFonts w:ascii="Arial" w:hAnsi="Arial" w:cs="Arial"/>
        </w:rPr>
        <w:br w:type="page"/>
      </w:r>
    </w:p>
    <w:p w14:paraId="11DD75E1" w14:textId="6D062C94" w:rsidR="00B623AF" w:rsidRDefault="00B623AF" w:rsidP="00B623AF">
      <w:pPr>
        <w:rPr>
          <w:rFonts w:ascii="Arial" w:hAnsi="Arial" w:cs="Arial"/>
        </w:rPr>
      </w:pPr>
    </w:p>
    <w:p w14:paraId="6204AFE8" w14:textId="4CB0E3FD" w:rsidR="004E1792" w:rsidRPr="000351C1" w:rsidRDefault="00B55E72" w:rsidP="00A0149D">
      <w:pPr>
        <w:pStyle w:val="Heading2"/>
      </w:pPr>
      <w:proofErr w:type="spellStart"/>
      <w:r w:rsidRPr="00B55E72">
        <w:t>Institut</w:t>
      </w:r>
      <w:proofErr w:type="spellEnd"/>
      <w:r w:rsidRPr="00B55E72">
        <w:t xml:space="preserve"> de recherche de l’Hôpital </w:t>
      </w:r>
      <w:proofErr w:type="spellStart"/>
      <w:r w:rsidRPr="00B55E72">
        <w:t>d’Ottawa</w:t>
      </w:r>
      <w:proofErr w:type="spellEnd"/>
    </w:p>
    <w:p w14:paraId="4163F477" w14:textId="66C38266" w:rsidR="00016A73" w:rsidRPr="00016A73" w:rsidRDefault="00016A73" w:rsidP="00016A73">
      <w:pPr>
        <w:rPr>
          <w:rFonts w:ascii="Arial" w:hAnsi="Arial" w:cs="Arial"/>
        </w:rPr>
      </w:pPr>
      <w:r>
        <w:rPr>
          <w:noProof/>
        </w:rPr>
        <w:drawing>
          <wp:anchor distT="0" distB="0" distL="114300" distR="114300" simplePos="0" relativeHeight="251672576" behindDoc="0" locked="0" layoutInCell="1" allowOverlap="1" wp14:anchorId="3062795E" wp14:editId="7057B79C">
            <wp:simplePos x="0" y="0"/>
            <wp:positionH relativeFrom="margin">
              <wp:posOffset>120650</wp:posOffset>
            </wp:positionH>
            <wp:positionV relativeFrom="paragraph">
              <wp:posOffset>4445</wp:posOffset>
            </wp:positionV>
            <wp:extent cx="1971040" cy="2463800"/>
            <wp:effectExtent l="0" t="0" r="0" b="0"/>
            <wp:wrapSquare wrapText="bothSides"/>
            <wp:docPr id="1744042772" name="Picture 1" descr="Dr. Duncan Stewart and Patricia Kosse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 Duncan Stewart and Patricia Kossei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1040" cy="2463800"/>
                    </a:xfrm>
                    <a:prstGeom prst="rect">
                      <a:avLst/>
                    </a:prstGeom>
                    <a:noFill/>
                    <a:ln>
                      <a:noFill/>
                    </a:ln>
                  </pic:spPr>
                </pic:pic>
              </a:graphicData>
            </a:graphic>
          </wp:anchor>
        </w:drawing>
      </w:r>
      <w:r w:rsidRPr="00016A73">
        <w:rPr>
          <w:rFonts w:ascii="Arial" w:hAnsi="Arial" w:cs="Arial"/>
        </w:rPr>
        <w:t xml:space="preserve">En </w:t>
      </w:r>
      <w:proofErr w:type="spellStart"/>
      <w:r w:rsidRPr="00016A73">
        <w:rPr>
          <w:rFonts w:ascii="Arial" w:hAnsi="Arial" w:cs="Arial"/>
        </w:rPr>
        <w:t>cette</w:t>
      </w:r>
      <w:proofErr w:type="spellEnd"/>
      <w:r w:rsidRPr="00016A73">
        <w:rPr>
          <w:rFonts w:ascii="Arial" w:hAnsi="Arial" w:cs="Arial"/>
        </w:rPr>
        <w:t xml:space="preserve"> </w:t>
      </w:r>
      <w:proofErr w:type="spellStart"/>
      <w:r w:rsidRPr="00016A73">
        <w:rPr>
          <w:rFonts w:ascii="Arial" w:hAnsi="Arial" w:cs="Arial"/>
        </w:rPr>
        <w:t>période</w:t>
      </w:r>
      <w:proofErr w:type="spellEnd"/>
      <w:r w:rsidRPr="00016A73">
        <w:rPr>
          <w:rFonts w:ascii="Arial" w:hAnsi="Arial" w:cs="Arial"/>
        </w:rPr>
        <w:t xml:space="preserve"> de </w:t>
      </w:r>
      <w:proofErr w:type="spellStart"/>
      <w:r w:rsidRPr="00016A73">
        <w:rPr>
          <w:rFonts w:ascii="Arial" w:hAnsi="Arial" w:cs="Arial"/>
        </w:rPr>
        <w:t>pandémie</w:t>
      </w:r>
      <w:proofErr w:type="spellEnd"/>
      <w:r w:rsidRPr="00016A73">
        <w:rPr>
          <w:rFonts w:ascii="Arial" w:hAnsi="Arial" w:cs="Arial"/>
        </w:rPr>
        <w:t xml:space="preserve"> sans </w:t>
      </w:r>
      <w:proofErr w:type="spellStart"/>
      <w:r w:rsidRPr="00016A73">
        <w:rPr>
          <w:rFonts w:ascii="Arial" w:hAnsi="Arial" w:cs="Arial"/>
        </w:rPr>
        <w:t>précédent</w:t>
      </w:r>
      <w:proofErr w:type="spellEnd"/>
      <w:r w:rsidRPr="00016A73">
        <w:rPr>
          <w:rFonts w:ascii="Arial" w:hAnsi="Arial" w:cs="Arial"/>
        </w:rPr>
        <w:t xml:space="preserve">, la recherche sur la santé </w:t>
      </w:r>
      <w:proofErr w:type="spellStart"/>
      <w:r w:rsidRPr="00016A73">
        <w:rPr>
          <w:rFonts w:ascii="Arial" w:hAnsi="Arial" w:cs="Arial"/>
        </w:rPr>
        <w:t>est</w:t>
      </w:r>
      <w:proofErr w:type="spellEnd"/>
      <w:r w:rsidRPr="00016A73">
        <w:rPr>
          <w:rFonts w:ascii="Arial" w:hAnsi="Arial" w:cs="Arial"/>
        </w:rPr>
        <w:t xml:space="preserve"> plus </w:t>
      </w:r>
      <w:proofErr w:type="spellStart"/>
      <w:r w:rsidRPr="00016A73">
        <w:rPr>
          <w:rFonts w:ascii="Arial" w:hAnsi="Arial" w:cs="Arial"/>
        </w:rPr>
        <w:t>importante</w:t>
      </w:r>
      <w:proofErr w:type="spellEnd"/>
      <w:r w:rsidRPr="00016A73">
        <w:rPr>
          <w:rFonts w:ascii="Arial" w:hAnsi="Arial" w:cs="Arial"/>
        </w:rPr>
        <w:t xml:space="preserve"> que jamais.</w:t>
      </w:r>
    </w:p>
    <w:p w14:paraId="32A64476" w14:textId="23A1C403" w:rsidR="00016A73" w:rsidRPr="00016A73" w:rsidRDefault="00016A73" w:rsidP="00016A73">
      <w:pPr>
        <w:rPr>
          <w:rFonts w:ascii="Arial" w:hAnsi="Arial" w:cs="Arial"/>
        </w:rPr>
      </w:pPr>
      <w:r w:rsidRPr="00016A73">
        <w:rPr>
          <w:rFonts w:ascii="Arial" w:hAnsi="Arial" w:cs="Arial"/>
        </w:rPr>
        <w:t xml:space="preserve">Des </w:t>
      </w:r>
      <w:proofErr w:type="spellStart"/>
      <w:r w:rsidRPr="00016A73">
        <w:rPr>
          <w:rFonts w:ascii="Arial" w:hAnsi="Arial" w:cs="Arial"/>
        </w:rPr>
        <w:t>scientifiques</w:t>
      </w:r>
      <w:proofErr w:type="spellEnd"/>
      <w:r w:rsidRPr="00016A73">
        <w:rPr>
          <w:rFonts w:ascii="Arial" w:hAnsi="Arial" w:cs="Arial"/>
        </w:rPr>
        <w:t xml:space="preserve"> du monde </w:t>
      </w:r>
      <w:proofErr w:type="spellStart"/>
      <w:r w:rsidRPr="00016A73">
        <w:rPr>
          <w:rFonts w:ascii="Arial" w:hAnsi="Arial" w:cs="Arial"/>
        </w:rPr>
        <w:t>entier</w:t>
      </w:r>
      <w:proofErr w:type="spellEnd"/>
      <w:r w:rsidRPr="00016A73">
        <w:rPr>
          <w:rFonts w:ascii="Arial" w:hAnsi="Arial" w:cs="Arial"/>
        </w:rPr>
        <w:t xml:space="preserve"> </w:t>
      </w:r>
      <w:proofErr w:type="spellStart"/>
      <w:r w:rsidRPr="00016A73">
        <w:rPr>
          <w:rFonts w:ascii="Arial" w:hAnsi="Arial" w:cs="Arial"/>
        </w:rPr>
        <w:t>collaborent</w:t>
      </w:r>
      <w:proofErr w:type="spellEnd"/>
      <w:r w:rsidRPr="00016A73">
        <w:rPr>
          <w:rFonts w:ascii="Arial" w:hAnsi="Arial" w:cs="Arial"/>
        </w:rPr>
        <w:t xml:space="preserve"> à de </w:t>
      </w:r>
      <w:proofErr w:type="spellStart"/>
      <w:r w:rsidRPr="00016A73">
        <w:rPr>
          <w:rFonts w:ascii="Arial" w:hAnsi="Arial" w:cs="Arial"/>
        </w:rPr>
        <w:t>nouvelles</w:t>
      </w:r>
      <w:proofErr w:type="spellEnd"/>
      <w:r w:rsidRPr="00016A73">
        <w:rPr>
          <w:rFonts w:ascii="Arial" w:hAnsi="Arial" w:cs="Arial"/>
        </w:rPr>
        <w:t xml:space="preserve"> </w:t>
      </w:r>
      <w:proofErr w:type="spellStart"/>
      <w:r w:rsidRPr="00016A73">
        <w:rPr>
          <w:rFonts w:ascii="Arial" w:hAnsi="Arial" w:cs="Arial"/>
        </w:rPr>
        <w:t>approches</w:t>
      </w:r>
      <w:proofErr w:type="spellEnd"/>
      <w:r w:rsidRPr="00016A73">
        <w:rPr>
          <w:rFonts w:ascii="Arial" w:hAnsi="Arial" w:cs="Arial"/>
        </w:rPr>
        <w:t xml:space="preserve"> pour </w:t>
      </w:r>
      <w:proofErr w:type="spellStart"/>
      <w:r w:rsidRPr="00016A73">
        <w:rPr>
          <w:rFonts w:ascii="Arial" w:hAnsi="Arial" w:cs="Arial"/>
        </w:rPr>
        <w:t>prévenir</w:t>
      </w:r>
      <w:proofErr w:type="spellEnd"/>
      <w:r w:rsidRPr="00016A73">
        <w:rPr>
          <w:rFonts w:ascii="Arial" w:hAnsi="Arial" w:cs="Arial"/>
        </w:rPr>
        <w:t xml:space="preserve"> et </w:t>
      </w:r>
      <w:proofErr w:type="spellStart"/>
      <w:r w:rsidRPr="00016A73">
        <w:rPr>
          <w:rFonts w:ascii="Arial" w:hAnsi="Arial" w:cs="Arial"/>
        </w:rPr>
        <w:t>traiter</w:t>
      </w:r>
      <w:proofErr w:type="spellEnd"/>
      <w:r w:rsidRPr="00016A73">
        <w:rPr>
          <w:rFonts w:ascii="Arial" w:hAnsi="Arial" w:cs="Arial"/>
        </w:rPr>
        <w:t xml:space="preserve"> la COVID-19, et les </w:t>
      </w:r>
      <w:proofErr w:type="spellStart"/>
      <w:r w:rsidRPr="00016A73">
        <w:rPr>
          <w:rFonts w:ascii="Arial" w:hAnsi="Arial" w:cs="Arial"/>
        </w:rPr>
        <w:t>chercheurs</w:t>
      </w:r>
      <w:proofErr w:type="spellEnd"/>
      <w:r w:rsidRPr="00016A73">
        <w:rPr>
          <w:rFonts w:ascii="Arial" w:hAnsi="Arial" w:cs="Arial"/>
        </w:rPr>
        <w:t xml:space="preserve"> de L’Hôpital </w:t>
      </w:r>
      <w:proofErr w:type="spellStart"/>
      <w:r w:rsidRPr="00016A73">
        <w:rPr>
          <w:rFonts w:ascii="Arial" w:hAnsi="Arial" w:cs="Arial"/>
        </w:rPr>
        <w:t>d’Ottawa</w:t>
      </w:r>
      <w:proofErr w:type="spellEnd"/>
      <w:r w:rsidRPr="00016A73">
        <w:rPr>
          <w:rFonts w:ascii="Arial" w:hAnsi="Arial" w:cs="Arial"/>
        </w:rPr>
        <w:t xml:space="preserve"> </w:t>
      </w:r>
      <w:proofErr w:type="spellStart"/>
      <w:r w:rsidRPr="00016A73">
        <w:rPr>
          <w:rFonts w:ascii="Arial" w:hAnsi="Arial" w:cs="Arial"/>
        </w:rPr>
        <w:t>intensifient</w:t>
      </w:r>
      <w:proofErr w:type="spellEnd"/>
      <w:r w:rsidRPr="00016A73">
        <w:rPr>
          <w:rFonts w:ascii="Arial" w:hAnsi="Arial" w:cs="Arial"/>
        </w:rPr>
        <w:t xml:space="preserve"> </w:t>
      </w:r>
      <w:proofErr w:type="spellStart"/>
      <w:r w:rsidRPr="00016A73">
        <w:rPr>
          <w:rFonts w:ascii="Arial" w:hAnsi="Arial" w:cs="Arial"/>
        </w:rPr>
        <w:t>leurs</w:t>
      </w:r>
      <w:proofErr w:type="spellEnd"/>
      <w:r w:rsidRPr="00016A73">
        <w:rPr>
          <w:rFonts w:ascii="Arial" w:hAnsi="Arial" w:cs="Arial"/>
        </w:rPr>
        <w:t xml:space="preserve"> efforts pour </w:t>
      </w:r>
      <w:proofErr w:type="spellStart"/>
      <w:r w:rsidRPr="00016A73">
        <w:rPr>
          <w:rFonts w:ascii="Arial" w:hAnsi="Arial" w:cs="Arial"/>
        </w:rPr>
        <w:t>être</w:t>
      </w:r>
      <w:proofErr w:type="spellEnd"/>
      <w:r w:rsidRPr="00016A73">
        <w:rPr>
          <w:rFonts w:ascii="Arial" w:hAnsi="Arial" w:cs="Arial"/>
        </w:rPr>
        <w:t xml:space="preserve"> au premier plan de </w:t>
      </w:r>
      <w:proofErr w:type="spellStart"/>
      <w:r w:rsidRPr="00016A73">
        <w:rPr>
          <w:rFonts w:ascii="Arial" w:hAnsi="Arial" w:cs="Arial"/>
        </w:rPr>
        <w:t>cette</w:t>
      </w:r>
      <w:proofErr w:type="spellEnd"/>
      <w:r w:rsidRPr="00016A73">
        <w:rPr>
          <w:rFonts w:ascii="Arial" w:hAnsi="Arial" w:cs="Arial"/>
        </w:rPr>
        <w:t xml:space="preserve"> </w:t>
      </w:r>
      <w:proofErr w:type="spellStart"/>
      <w:r w:rsidRPr="00016A73">
        <w:rPr>
          <w:rFonts w:ascii="Arial" w:hAnsi="Arial" w:cs="Arial"/>
        </w:rPr>
        <w:t>lutte</w:t>
      </w:r>
      <w:proofErr w:type="spellEnd"/>
      <w:r w:rsidRPr="00016A73">
        <w:rPr>
          <w:rFonts w:ascii="Arial" w:hAnsi="Arial" w:cs="Arial"/>
        </w:rPr>
        <w:t xml:space="preserve"> </w:t>
      </w:r>
      <w:proofErr w:type="spellStart"/>
      <w:r w:rsidRPr="00016A73">
        <w:rPr>
          <w:rFonts w:ascii="Arial" w:hAnsi="Arial" w:cs="Arial"/>
        </w:rPr>
        <w:t>mondiale</w:t>
      </w:r>
      <w:proofErr w:type="spellEnd"/>
      <w:r w:rsidRPr="00016A73">
        <w:rPr>
          <w:rFonts w:ascii="Arial" w:hAnsi="Arial" w:cs="Arial"/>
        </w:rPr>
        <w:t xml:space="preserve">. </w:t>
      </w:r>
      <w:proofErr w:type="gramStart"/>
      <w:r w:rsidRPr="00016A73">
        <w:rPr>
          <w:rFonts w:ascii="Arial" w:hAnsi="Arial" w:cs="Arial"/>
        </w:rPr>
        <w:t>Plus</w:t>
      </w:r>
      <w:proofErr w:type="gramEnd"/>
      <w:r w:rsidRPr="00016A73">
        <w:rPr>
          <w:rFonts w:ascii="Arial" w:hAnsi="Arial" w:cs="Arial"/>
        </w:rPr>
        <w:t xml:space="preserve"> de 50 </w:t>
      </w:r>
      <w:proofErr w:type="spellStart"/>
      <w:r w:rsidRPr="00016A73">
        <w:rPr>
          <w:rFonts w:ascii="Arial" w:hAnsi="Arial" w:cs="Arial"/>
        </w:rPr>
        <w:t>projets</w:t>
      </w:r>
      <w:proofErr w:type="spellEnd"/>
      <w:r w:rsidRPr="00016A73">
        <w:rPr>
          <w:rFonts w:ascii="Arial" w:hAnsi="Arial" w:cs="Arial"/>
        </w:rPr>
        <w:t xml:space="preserve"> de recherche </w:t>
      </w:r>
      <w:proofErr w:type="spellStart"/>
      <w:r w:rsidRPr="00016A73">
        <w:rPr>
          <w:rFonts w:ascii="Arial" w:hAnsi="Arial" w:cs="Arial"/>
        </w:rPr>
        <w:t>distincts</w:t>
      </w:r>
      <w:proofErr w:type="spellEnd"/>
      <w:r w:rsidRPr="00016A73">
        <w:rPr>
          <w:rFonts w:ascii="Arial" w:hAnsi="Arial" w:cs="Arial"/>
        </w:rPr>
        <w:t xml:space="preserve"> sur la COVID-19 </w:t>
      </w:r>
      <w:proofErr w:type="spellStart"/>
      <w:r w:rsidRPr="00016A73">
        <w:rPr>
          <w:rFonts w:ascii="Arial" w:hAnsi="Arial" w:cs="Arial"/>
        </w:rPr>
        <w:t>ont</w:t>
      </w:r>
      <w:proofErr w:type="spellEnd"/>
      <w:r w:rsidRPr="00016A73">
        <w:rPr>
          <w:rFonts w:ascii="Arial" w:hAnsi="Arial" w:cs="Arial"/>
        </w:rPr>
        <w:t xml:space="preserve"> </w:t>
      </w:r>
      <w:proofErr w:type="spellStart"/>
      <w:r w:rsidRPr="00016A73">
        <w:rPr>
          <w:rFonts w:ascii="Arial" w:hAnsi="Arial" w:cs="Arial"/>
        </w:rPr>
        <w:t>été</w:t>
      </w:r>
      <w:proofErr w:type="spellEnd"/>
      <w:r w:rsidRPr="00016A73">
        <w:rPr>
          <w:rFonts w:ascii="Arial" w:hAnsi="Arial" w:cs="Arial"/>
        </w:rPr>
        <w:t xml:space="preserve"> </w:t>
      </w:r>
      <w:proofErr w:type="spellStart"/>
      <w:r w:rsidRPr="00016A73">
        <w:rPr>
          <w:rFonts w:ascii="Arial" w:hAnsi="Arial" w:cs="Arial"/>
        </w:rPr>
        <w:t>lancés</w:t>
      </w:r>
      <w:proofErr w:type="spellEnd"/>
      <w:r w:rsidRPr="00016A73">
        <w:rPr>
          <w:rFonts w:ascii="Arial" w:hAnsi="Arial" w:cs="Arial"/>
        </w:rPr>
        <w:t xml:space="preserve"> – de la mise au </w:t>
      </w:r>
      <w:proofErr w:type="gramStart"/>
      <w:r w:rsidRPr="00016A73">
        <w:rPr>
          <w:rFonts w:ascii="Arial" w:hAnsi="Arial" w:cs="Arial"/>
        </w:rPr>
        <w:t>point</w:t>
      </w:r>
      <w:proofErr w:type="gramEnd"/>
      <w:r w:rsidRPr="00016A73">
        <w:rPr>
          <w:rFonts w:ascii="Arial" w:hAnsi="Arial" w:cs="Arial"/>
        </w:rPr>
        <w:t xml:space="preserve"> de </w:t>
      </w:r>
      <w:proofErr w:type="spellStart"/>
      <w:r w:rsidRPr="00016A73">
        <w:rPr>
          <w:rFonts w:ascii="Arial" w:hAnsi="Arial" w:cs="Arial"/>
        </w:rPr>
        <w:t>vaccins</w:t>
      </w:r>
      <w:proofErr w:type="spellEnd"/>
      <w:r w:rsidRPr="00016A73">
        <w:rPr>
          <w:rFonts w:ascii="Arial" w:hAnsi="Arial" w:cs="Arial"/>
        </w:rPr>
        <w:t xml:space="preserve"> à de nouveaux </w:t>
      </w:r>
      <w:proofErr w:type="spellStart"/>
      <w:r w:rsidRPr="00016A73">
        <w:rPr>
          <w:rFonts w:ascii="Arial" w:hAnsi="Arial" w:cs="Arial"/>
        </w:rPr>
        <w:t>traitements</w:t>
      </w:r>
      <w:proofErr w:type="spellEnd"/>
      <w:r w:rsidRPr="00016A73">
        <w:rPr>
          <w:rFonts w:ascii="Arial" w:hAnsi="Arial" w:cs="Arial"/>
        </w:rPr>
        <w:t xml:space="preserve">. Nous </w:t>
      </w:r>
      <w:proofErr w:type="spellStart"/>
      <w:r w:rsidRPr="00016A73">
        <w:rPr>
          <w:rFonts w:ascii="Arial" w:hAnsi="Arial" w:cs="Arial"/>
        </w:rPr>
        <w:t>sommes</w:t>
      </w:r>
      <w:proofErr w:type="spellEnd"/>
      <w:r w:rsidRPr="00016A73">
        <w:rPr>
          <w:rFonts w:ascii="Arial" w:hAnsi="Arial" w:cs="Arial"/>
        </w:rPr>
        <w:t xml:space="preserve"> </w:t>
      </w:r>
      <w:proofErr w:type="spellStart"/>
      <w:r w:rsidRPr="00016A73">
        <w:rPr>
          <w:rFonts w:ascii="Arial" w:hAnsi="Arial" w:cs="Arial"/>
        </w:rPr>
        <w:t>extrêmement</w:t>
      </w:r>
      <w:proofErr w:type="spellEnd"/>
      <w:r w:rsidRPr="00016A73">
        <w:rPr>
          <w:rFonts w:ascii="Arial" w:hAnsi="Arial" w:cs="Arial"/>
        </w:rPr>
        <w:t xml:space="preserve"> </w:t>
      </w:r>
      <w:proofErr w:type="spellStart"/>
      <w:r w:rsidRPr="00016A73">
        <w:rPr>
          <w:rFonts w:ascii="Arial" w:hAnsi="Arial" w:cs="Arial"/>
        </w:rPr>
        <w:t>fiers</w:t>
      </w:r>
      <w:proofErr w:type="spellEnd"/>
      <w:r w:rsidRPr="00016A73">
        <w:rPr>
          <w:rFonts w:ascii="Arial" w:hAnsi="Arial" w:cs="Arial"/>
        </w:rPr>
        <w:t xml:space="preserve"> de </w:t>
      </w:r>
      <w:proofErr w:type="spellStart"/>
      <w:r w:rsidRPr="00016A73">
        <w:rPr>
          <w:rFonts w:ascii="Arial" w:hAnsi="Arial" w:cs="Arial"/>
        </w:rPr>
        <w:t>l’engagement</w:t>
      </w:r>
      <w:proofErr w:type="spellEnd"/>
      <w:r w:rsidRPr="00016A73">
        <w:rPr>
          <w:rFonts w:ascii="Arial" w:hAnsi="Arial" w:cs="Arial"/>
        </w:rPr>
        <w:t xml:space="preserve"> de </w:t>
      </w:r>
      <w:proofErr w:type="spellStart"/>
      <w:r w:rsidRPr="00016A73">
        <w:rPr>
          <w:rFonts w:ascii="Arial" w:hAnsi="Arial" w:cs="Arial"/>
        </w:rPr>
        <w:t>nos</w:t>
      </w:r>
      <w:proofErr w:type="spellEnd"/>
      <w:r w:rsidRPr="00016A73">
        <w:rPr>
          <w:rFonts w:ascii="Arial" w:hAnsi="Arial" w:cs="Arial"/>
        </w:rPr>
        <w:t xml:space="preserve"> </w:t>
      </w:r>
      <w:proofErr w:type="spellStart"/>
      <w:r w:rsidRPr="00016A73">
        <w:rPr>
          <w:rFonts w:ascii="Arial" w:hAnsi="Arial" w:cs="Arial"/>
        </w:rPr>
        <w:t>scientifiques</w:t>
      </w:r>
      <w:proofErr w:type="spellEnd"/>
      <w:r w:rsidRPr="00016A73">
        <w:rPr>
          <w:rFonts w:ascii="Arial" w:hAnsi="Arial" w:cs="Arial"/>
        </w:rPr>
        <w:t xml:space="preserve"> et de </w:t>
      </w:r>
      <w:proofErr w:type="spellStart"/>
      <w:r w:rsidRPr="00016A73">
        <w:rPr>
          <w:rFonts w:ascii="Arial" w:hAnsi="Arial" w:cs="Arial"/>
        </w:rPr>
        <w:t>chaque</w:t>
      </w:r>
      <w:proofErr w:type="spellEnd"/>
      <w:r w:rsidRPr="00016A73">
        <w:rPr>
          <w:rFonts w:ascii="Arial" w:hAnsi="Arial" w:cs="Arial"/>
        </w:rPr>
        <w:t xml:space="preserve"> </w:t>
      </w:r>
      <w:proofErr w:type="spellStart"/>
      <w:r w:rsidRPr="00016A73">
        <w:rPr>
          <w:rFonts w:ascii="Arial" w:hAnsi="Arial" w:cs="Arial"/>
        </w:rPr>
        <w:t>membre</w:t>
      </w:r>
      <w:proofErr w:type="spellEnd"/>
      <w:r w:rsidRPr="00016A73">
        <w:rPr>
          <w:rFonts w:ascii="Arial" w:hAnsi="Arial" w:cs="Arial"/>
        </w:rPr>
        <w:t xml:space="preserve"> de </w:t>
      </w:r>
      <w:proofErr w:type="spellStart"/>
      <w:r w:rsidRPr="00016A73">
        <w:rPr>
          <w:rFonts w:ascii="Arial" w:hAnsi="Arial" w:cs="Arial"/>
        </w:rPr>
        <w:t>l’Institut</w:t>
      </w:r>
      <w:proofErr w:type="spellEnd"/>
      <w:r w:rsidRPr="00016A73">
        <w:rPr>
          <w:rFonts w:ascii="Arial" w:hAnsi="Arial" w:cs="Arial"/>
        </w:rPr>
        <w:t xml:space="preserve"> de recherche à </w:t>
      </w:r>
      <w:proofErr w:type="spellStart"/>
      <w:r w:rsidRPr="00016A73">
        <w:rPr>
          <w:rFonts w:ascii="Arial" w:hAnsi="Arial" w:cs="Arial"/>
        </w:rPr>
        <w:t>relever</w:t>
      </w:r>
      <w:proofErr w:type="spellEnd"/>
      <w:r w:rsidRPr="00016A73">
        <w:rPr>
          <w:rFonts w:ascii="Arial" w:hAnsi="Arial" w:cs="Arial"/>
        </w:rPr>
        <w:t xml:space="preserve"> </w:t>
      </w:r>
      <w:proofErr w:type="spellStart"/>
      <w:r w:rsidRPr="00016A73">
        <w:rPr>
          <w:rFonts w:ascii="Arial" w:hAnsi="Arial" w:cs="Arial"/>
        </w:rPr>
        <w:t>cet</w:t>
      </w:r>
      <w:proofErr w:type="spellEnd"/>
      <w:r w:rsidRPr="00016A73">
        <w:rPr>
          <w:rFonts w:ascii="Arial" w:hAnsi="Arial" w:cs="Arial"/>
        </w:rPr>
        <w:t xml:space="preserve"> </w:t>
      </w:r>
      <w:proofErr w:type="spellStart"/>
      <w:r w:rsidRPr="00016A73">
        <w:rPr>
          <w:rFonts w:ascii="Arial" w:hAnsi="Arial" w:cs="Arial"/>
        </w:rPr>
        <w:t>énorme</w:t>
      </w:r>
      <w:proofErr w:type="spellEnd"/>
      <w:r w:rsidRPr="00016A73">
        <w:rPr>
          <w:rFonts w:ascii="Arial" w:hAnsi="Arial" w:cs="Arial"/>
        </w:rPr>
        <w:t xml:space="preserve"> </w:t>
      </w:r>
      <w:proofErr w:type="spellStart"/>
      <w:r w:rsidRPr="00016A73">
        <w:rPr>
          <w:rFonts w:ascii="Arial" w:hAnsi="Arial" w:cs="Arial"/>
        </w:rPr>
        <w:t>défi</w:t>
      </w:r>
      <w:proofErr w:type="spellEnd"/>
      <w:r w:rsidRPr="00016A73">
        <w:rPr>
          <w:rFonts w:ascii="Arial" w:hAnsi="Arial" w:cs="Arial"/>
        </w:rPr>
        <w:t>.</w:t>
      </w:r>
    </w:p>
    <w:p w14:paraId="0B56EEA5" w14:textId="58C4FB4F" w:rsidR="00876395" w:rsidRPr="00016A73" w:rsidRDefault="00016A73" w:rsidP="00016A73">
      <w:pPr>
        <w:rPr>
          <w:rFonts w:ascii="Arial" w:hAnsi="Arial" w:cs="Arial"/>
        </w:rPr>
      </w:pPr>
      <w:r w:rsidRPr="000351C1">
        <w:rPr>
          <w:noProof/>
        </w:rPr>
        <mc:AlternateContent>
          <mc:Choice Requires="wps">
            <w:drawing>
              <wp:anchor distT="0" distB="0" distL="114300" distR="114300" simplePos="0" relativeHeight="251655168" behindDoc="0" locked="0" layoutInCell="1" allowOverlap="1" wp14:anchorId="6F2B3EF4" wp14:editId="2C74A79F">
                <wp:simplePos x="0" y="0"/>
                <wp:positionH relativeFrom="margin">
                  <wp:posOffset>165100</wp:posOffset>
                </wp:positionH>
                <wp:positionV relativeFrom="paragraph">
                  <wp:posOffset>8890</wp:posOffset>
                </wp:positionV>
                <wp:extent cx="1790700" cy="1708150"/>
                <wp:effectExtent l="0" t="0" r="0" b="6350"/>
                <wp:wrapSquare wrapText="bothSides"/>
                <wp:docPr id="2137746482" name="Text Box 1"/>
                <wp:cNvGraphicFramePr/>
                <a:graphic xmlns:a="http://schemas.openxmlformats.org/drawingml/2006/main">
                  <a:graphicData uri="http://schemas.microsoft.com/office/word/2010/wordprocessingShape">
                    <wps:wsp>
                      <wps:cNvSpPr txBox="1"/>
                      <wps:spPr>
                        <a:xfrm>
                          <a:off x="0" y="0"/>
                          <a:ext cx="1790700" cy="1708150"/>
                        </a:xfrm>
                        <a:prstGeom prst="rect">
                          <a:avLst/>
                        </a:prstGeom>
                        <a:solidFill>
                          <a:prstClr val="white"/>
                        </a:solidFill>
                        <a:ln>
                          <a:noFill/>
                        </a:ln>
                      </wps:spPr>
                      <wps:txbx>
                        <w:txbxContent>
                          <w:p w14:paraId="662B9973" w14:textId="34B2D24B" w:rsidR="00942B75" w:rsidRDefault="00876395" w:rsidP="00942B75">
                            <w:pPr>
                              <w:pStyle w:val="Caption"/>
                            </w:pPr>
                            <w:r w:rsidRPr="00876395">
                              <w:rPr>
                                <w:b/>
                                <w:bCs/>
                              </w:rPr>
                              <w:t>D</w:t>
                            </w:r>
                            <w:r w:rsidRPr="00876395">
                              <w:rPr>
                                <w:b/>
                                <w:bCs/>
                                <w:vertAlign w:val="superscript"/>
                              </w:rPr>
                              <w:t>r</w:t>
                            </w:r>
                            <w:r w:rsidRPr="00876395">
                              <w:rPr>
                                <w:b/>
                                <w:bCs/>
                              </w:rPr>
                              <w:t> Duncan Stewart</w:t>
                            </w:r>
                            <w:r w:rsidRPr="00876395">
                              <w:br/>
                            </w:r>
                            <w:proofErr w:type="spellStart"/>
                            <w:r w:rsidRPr="00876395">
                              <w:t>Président-directeur</w:t>
                            </w:r>
                            <w:proofErr w:type="spellEnd"/>
                            <w:r w:rsidRPr="00876395">
                              <w:t xml:space="preserve"> </w:t>
                            </w:r>
                            <w:proofErr w:type="spellStart"/>
                            <w:r w:rsidRPr="00876395">
                              <w:t>général</w:t>
                            </w:r>
                            <w:proofErr w:type="spellEnd"/>
                            <w:r w:rsidRPr="00876395">
                              <w:t xml:space="preserve"> et </w:t>
                            </w:r>
                            <w:proofErr w:type="spellStart"/>
                            <w:r w:rsidRPr="00876395">
                              <w:t>directeur</w:t>
                            </w:r>
                            <w:proofErr w:type="spellEnd"/>
                            <w:r w:rsidRPr="00876395">
                              <w:t xml:space="preserve"> </w:t>
                            </w:r>
                            <w:proofErr w:type="spellStart"/>
                            <w:r w:rsidRPr="00876395">
                              <w:t>scientifique</w:t>
                            </w:r>
                            <w:proofErr w:type="spellEnd"/>
                            <w:r w:rsidRPr="00876395">
                              <w:t xml:space="preserve">, </w:t>
                            </w:r>
                            <w:proofErr w:type="spellStart"/>
                            <w:r w:rsidRPr="00876395">
                              <w:t>Institut</w:t>
                            </w:r>
                            <w:proofErr w:type="spellEnd"/>
                            <w:r w:rsidRPr="00876395">
                              <w:t xml:space="preserve"> de recherche de l’Hôpital </w:t>
                            </w:r>
                            <w:proofErr w:type="spellStart"/>
                            <w:r w:rsidRPr="00876395">
                              <w:t>d’Ottawa</w:t>
                            </w:r>
                            <w:proofErr w:type="spellEnd"/>
                            <w:r w:rsidRPr="00876395">
                              <w:br/>
                              <w:t>Vice-</w:t>
                            </w:r>
                            <w:proofErr w:type="spellStart"/>
                            <w:r w:rsidRPr="00876395">
                              <w:t>président</w:t>
                            </w:r>
                            <w:proofErr w:type="spellEnd"/>
                            <w:r w:rsidRPr="00876395">
                              <w:t xml:space="preserve"> </w:t>
                            </w:r>
                            <w:proofErr w:type="spellStart"/>
                            <w:r w:rsidRPr="00876395">
                              <w:t>exécutif</w:t>
                            </w:r>
                            <w:proofErr w:type="spellEnd"/>
                            <w:r w:rsidRPr="00876395">
                              <w:t xml:space="preserve">, Recherche, L’Hôpital </w:t>
                            </w:r>
                            <w:proofErr w:type="spellStart"/>
                            <w:r w:rsidRPr="00876395">
                              <w:t>d’Ottawa</w:t>
                            </w:r>
                            <w:proofErr w:type="spellEnd"/>
                            <w:r w:rsidRPr="00876395">
                              <w:t>,</w:t>
                            </w:r>
                            <w:r w:rsidRPr="00876395">
                              <w:br/>
                            </w:r>
                            <w:proofErr w:type="spellStart"/>
                            <w:r w:rsidRPr="00876395">
                              <w:t>Professeur</w:t>
                            </w:r>
                            <w:proofErr w:type="spellEnd"/>
                            <w:r w:rsidRPr="00876395">
                              <w:t xml:space="preserve">, Université </w:t>
                            </w:r>
                            <w:proofErr w:type="spellStart"/>
                            <w:r w:rsidRPr="00876395">
                              <w:t>d’Ottawa</w:t>
                            </w:r>
                            <w:proofErr w:type="spellEnd"/>
                            <w:r w:rsidR="009C0CFA">
                              <w:br/>
                            </w:r>
                            <w:r w:rsidR="009C0CFA">
                              <w:br/>
                            </w:r>
                            <w:r w:rsidRPr="00876395">
                              <w:rPr>
                                <w:b/>
                                <w:bCs/>
                              </w:rPr>
                              <w:t xml:space="preserve">Patricia </w:t>
                            </w:r>
                            <w:proofErr w:type="spellStart"/>
                            <w:r w:rsidRPr="00876395">
                              <w:rPr>
                                <w:b/>
                                <w:bCs/>
                              </w:rPr>
                              <w:t>Kosseim</w:t>
                            </w:r>
                            <w:proofErr w:type="spellEnd"/>
                            <w:r w:rsidRPr="00876395">
                              <w:br/>
                            </w:r>
                            <w:proofErr w:type="spellStart"/>
                            <w:r w:rsidRPr="00876395">
                              <w:t>Présidente</w:t>
                            </w:r>
                            <w:proofErr w:type="spellEnd"/>
                            <w:r w:rsidRPr="00876395">
                              <w:t xml:space="preserve">, conseil </w:t>
                            </w:r>
                            <w:proofErr w:type="spellStart"/>
                            <w:r w:rsidRPr="00876395">
                              <w:t>d’administration</w:t>
                            </w:r>
                            <w:proofErr w:type="spellEnd"/>
                            <w:r w:rsidRPr="00876395">
                              <w:t xml:space="preserve">, </w:t>
                            </w:r>
                            <w:proofErr w:type="spellStart"/>
                            <w:r w:rsidRPr="00876395">
                              <w:t>Institut</w:t>
                            </w:r>
                            <w:proofErr w:type="spellEnd"/>
                            <w:r w:rsidRPr="00876395">
                              <w:t xml:space="preserve"> de recherche de l’Hôpital </w:t>
                            </w:r>
                            <w:proofErr w:type="spellStart"/>
                            <w:r w:rsidRPr="00876395">
                              <w:t>d’Ottawa</w:t>
                            </w:r>
                            <w:proofErr w:type="spellEnd"/>
                          </w:p>
                          <w:p w14:paraId="4A581DA2" w14:textId="0A881DC4" w:rsidR="00876395" w:rsidRPr="00876395" w:rsidRDefault="00876395" w:rsidP="0087639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B3EF4" id="_x0000_s1028" type="#_x0000_t202" style="position:absolute;margin-left:13pt;margin-top:.7pt;width:141pt;height:134.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" stroked="f">
                <v:textbox inset="0,0,0,0">
                  <w:txbxContent>
                    <w:p w14:paraId="662B9973" w14:textId="34B2D24B" w:rsidR="00942B75" w:rsidRDefault="00876395" w:rsidP="00942B75">
                      <w:pPr>
                        <w:pStyle w:val="Caption"/>
                      </w:pPr>
                      <w:r w:rsidRPr="00876395">
                        <w:rPr>
                          <w:b/>
                          <w:bCs/>
                        </w:rPr>
                        <w:t>D</w:t>
                      </w:r>
                      <w:r w:rsidRPr="00876395">
                        <w:rPr>
                          <w:b/>
                          <w:bCs/>
                          <w:vertAlign w:val="superscript"/>
                        </w:rPr>
                        <w:t>r</w:t>
                      </w:r>
                      <w:r w:rsidRPr="00876395">
                        <w:rPr>
                          <w:b/>
                          <w:bCs/>
                        </w:rPr>
                        <w:t> Duncan Stewart</w:t>
                      </w:r>
                      <w:r w:rsidRPr="00876395">
                        <w:br/>
                      </w:r>
                      <w:proofErr w:type="spellStart"/>
                      <w:r w:rsidRPr="00876395">
                        <w:t>Président-directeur</w:t>
                      </w:r>
                      <w:proofErr w:type="spellEnd"/>
                      <w:r w:rsidRPr="00876395">
                        <w:t xml:space="preserve"> </w:t>
                      </w:r>
                      <w:proofErr w:type="spellStart"/>
                      <w:r w:rsidRPr="00876395">
                        <w:t>général</w:t>
                      </w:r>
                      <w:proofErr w:type="spellEnd"/>
                      <w:r w:rsidRPr="00876395">
                        <w:t xml:space="preserve"> et </w:t>
                      </w:r>
                      <w:proofErr w:type="spellStart"/>
                      <w:r w:rsidRPr="00876395">
                        <w:t>directeur</w:t>
                      </w:r>
                      <w:proofErr w:type="spellEnd"/>
                      <w:r w:rsidRPr="00876395">
                        <w:t xml:space="preserve"> </w:t>
                      </w:r>
                      <w:proofErr w:type="spellStart"/>
                      <w:r w:rsidRPr="00876395">
                        <w:t>scientifique</w:t>
                      </w:r>
                      <w:proofErr w:type="spellEnd"/>
                      <w:r w:rsidRPr="00876395">
                        <w:t xml:space="preserve">, </w:t>
                      </w:r>
                      <w:proofErr w:type="spellStart"/>
                      <w:r w:rsidRPr="00876395">
                        <w:t>Institut</w:t>
                      </w:r>
                      <w:proofErr w:type="spellEnd"/>
                      <w:r w:rsidRPr="00876395">
                        <w:t xml:space="preserve"> de recherche de l’Hôpital </w:t>
                      </w:r>
                      <w:proofErr w:type="spellStart"/>
                      <w:r w:rsidRPr="00876395">
                        <w:t>d’Ottawa</w:t>
                      </w:r>
                      <w:proofErr w:type="spellEnd"/>
                      <w:r w:rsidRPr="00876395">
                        <w:br/>
                        <w:t>Vice-</w:t>
                      </w:r>
                      <w:proofErr w:type="spellStart"/>
                      <w:r w:rsidRPr="00876395">
                        <w:t>président</w:t>
                      </w:r>
                      <w:proofErr w:type="spellEnd"/>
                      <w:r w:rsidRPr="00876395">
                        <w:t xml:space="preserve"> </w:t>
                      </w:r>
                      <w:proofErr w:type="spellStart"/>
                      <w:r w:rsidRPr="00876395">
                        <w:t>exécutif</w:t>
                      </w:r>
                      <w:proofErr w:type="spellEnd"/>
                      <w:r w:rsidRPr="00876395">
                        <w:t xml:space="preserve">, Recherche, L’Hôpital </w:t>
                      </w:r>
                      <w:proofErr w:type="spellStart"/>
                      <w:r w:rsidRPr="00876395">
                        <w:t>d’Ottawa</w:t>
                      </w:r>
                      <w:proofErr w:type="spellEnd"/>
                      <w:r w:rsidRPr="00876395">
                        <w:t>,</w:t>
                      </w:r>
                      <w:r w:rsidRPr="00876395">
                        <w:br/>
                      </w:r>
                      <w:proofErr w:type="spellStart"/>
                      <w:r w:rsidRPr="00876395">
                        <w:t>Professeur</w:t>
                      </w:r>
                      <w:proofErr w:type="spellEnd"/>
                      <w:r w:rsidRPr="00876395">
                        <w:t xml:space="preserve">, Université </w:t>
                      </w:r>
                      <w:proofErr w:type="spellStart"/>
                      <w:r w:rsidRPr="00876395">
                        <w:t>d’Ottawa</w:t>
                      </w:r>
                      <w:proofErr w:type="spellEnd"/>
                      <w:r w:rsidR="009C0CFA">
                        <w:br/>
                      </w:r>
                      <w:r w:rsidR="009C0CFA">
                        <w:br/>
                      </w:r>
                      <w:r w:rsidRPr="00876395">
                        <w:rPr>
                          <w:b/>
                          <w:bCs/>
                        </w:rPr>
                        <w:t xml:space="preserve">Patricia </w:t>
                      </w:r>
                      <w:proofErr w:type="spellStart"/>
                      <w:r w:rsidRPr="00876395">
                        <w:rPr>
                          <w:b/>
                          <w:bCs/>
                        </w:rPr>
                        <w:t>Kosseim</w:t>
                      </w:r>
                      <w:proofErr w:type="spellEnd"/>
                      <w:r w:rsidRPr="00876395">
                        <w:br/>
                      </w:r>
                      <w:proofErr w:type="spellStart"/>
                      <w:r w:rsidRPr="00876395">
                        <w:t>Présidente</w:t>
                      </w:r>
                      <w:proofErr w:type="spellEnd"/>
                      <w:r w:rsidRPr="00876395">
                        <w:t xml:space="preserve">, conseil </w:t>
                      </w:r>
                      <w:proofErr w:type="spellStart"/>
                      <w:r w:rsidRPr="00876395">
                        <w:t>d’administration</w:t>
                      </w:r>
                      <w:proofErr w:type="spellEnd"/>
                      <w:r w:rsidRPr="00876395">
                        <w:t xml:space="preserve">, </w:t>
                      </w:r>
                      <w:proofErr w:type="spellStart"/>
                      <w:r w:rsidRPr="00876395">
                        <w:t>Institut</w:t>
                      </w:r>
                      <w:proofErr w:type="spellEnd"/>
                      <w:r w:rsidRPr="00876395">
                        <w:t xml:space="preserve"> de recherche de l’Hôpital </w:t>
                      </w:r>
                      <w:proofErr w:type="spellStart"/>
                      <w:r w:rsidRPr="00876395">
                        <w:t>d’Ottawa</w:t>
                      </w:r>
                      <w:proofErr w:type="spellEnd"/>
                    </w:p>
                    <w:p w14:paraId="4A581DA2" w14:textId="0A881DC4" w:rsidR="00876395" w:rsidRPr="00876395" w:rsidRDefault="00876395" w:rsidP="00876395"/>
                  </w:txbxContent>
                </v:textbox>
                <w10:wrap type="square" anchorx="margin"/>
              </v:shape>
            </w:pict>
          </mc:Fallback>
        </mc:AlternateContent>
      </w:r>
      <w:r w:rsidRPr="00016A73">
        <w:rPr>
          <w:rFonts w:ascii="Arial" w:hAnsi="Arial" w:cs="Arial"/>
        </w:rPr>
        <w:t xml:space="preserve">Il ne </w:t>
      </w:r>
      <w:proofErr w:type="spellStart"/>
      <w:r w:rsidRPr="00016A73">
        <w:rPr>
          <w:rFonts w:ascii="Arial" w:hAnsi="Arial" w:cs="Arial"/>
        </w:rPr>
        <w:t>serait</w:t>
      </w:r>
      <w:proofErr w:type="spellEnd"/>
      <w:r w:rsidRPr="00016A73">
        <w:rPr>
          <w:rFonts w:ascii="Arial" w:hAnsi="Arial" w:cs="Arial"/>
        </w:rPr>
        <w:t xml:space="preserve"> pas </w:t>
      </w:r>
      <w:proofErr w:type="spellStart"/>
      <w:r w:rsidRPr="00016A73">
        <w:rPr>
          <w:rFonts w:ascii="Arial" w:hAnsi="Arial" w:cs="Arial"/>
        </w:rPr>
        <w:t>surprenant</w:t>
      </w:r>
      <w:proofErr w:type="spellEnd"/>
      <w:r w:rsidRPr="00016A73">
        <w:rPr>
          <w:rFonts w:ascii="Arial" w:hAnsi="Arial" w:cs="Arial"/>
        </w:rPr>
        <w:t xml:space="preserve"> de </w:t>
      </w:r>
      <w:proofErr w:type="spellStart"/>
      <w:r w:rsidRPr="00016A73">
        <w:rPr>
          <w:rFonts w:ascii="Arial" w:hAnsi="Arial" w:cs="Arial"/>
        </w:rPr>
        <w:t>constater</w:t>
      </w:r>
      <w:proofErr w:type="spellEnd"/>
      <w:r w:rsidRPr="00016A73">
        <w:rPr>
          <w:rFonts w:ascii="Arial" w:hAnsi="Arial" w:cs="Arial"/>
        </w:rPr>
        <w:t xml:space="preserve"> que nous </w:t>
      </w:r>
      <w:proofErr w:type="spellStart"/>
      <w:r w:rsidRPr="00016A73">
        <w:rPr>
          <w:rFonts w:ascii="Arial" w:hAnsi="Arial" w:cs="Arial"/>
        </w:rPr>
        <w:t>sommes</w:t>
      </w:r>
      <w:proofErr w:type="spellEnd"/>
      <w:r w:rsidRPr="00016A73">
        <w:rPr>
          <w:rFonts w:ascii="Arial" w:hAnsi="Arial" w:cs="Arial"/>
        </w:rPr>
        <w:t xml:space="preserve"> à </w:t>
      </w:r>
      <w:proofErr w:type="spellStart"/>
      <w:r w:rsidRPr="00016A73">
        <w:rPr>
          <w:rFonts w:ascii="Arial" w:hAnsi="Arial" w:cs="Arial"/>
        </w:rPr>
        <w:t>l’avant-garde</w:t>
      </w:r>
      <w:proofErr w:type="spellEnd"/>
      <w:r w:rsidRPr="00016A73">
        <w:rPr>
          <w:rFonts w:ascii="Arial" w:hAnsi="Arial" w:cs="Arial"/>
        </w:rPr>
        <w:t xml:space="preserve"> de la recherche sur la COVID-19, car </w:t>
      </w:r>
      <w:proofErr w:type="spellStart"/>
      <w:r w:rsidRPr="00016A73">
        <w:rPr>
          <w:rFonts w:ascii="Arial" w:hAnsi="Arial" w:cs="Arial"/>
        </w:rPr>
        <w:t>nos</w:t>
      </w:r>
      <w:proofErr w:type="spellEnd"/>
      <w:r w:rsidRPr="00016A73">
        <w:rPr>
          <w:rFonts w:ascii="Arial" w:hAnsi="Arial" w:cs="Arial"/>
        </w:rPr>
        <w:t xml:space="preserve"> travaux de recherche </w:t>
      </w:r>
      <w:proofErr w:type="spellStart"/>
      <w:r w:rsidRPr="00016A73">
        <w:rPr>
          <w:rFonts w:ascii="Arial" w:hAnsi="Arial" w:cs="Arial"/>
        </w:rPr>
        <w:t>avaient</w:t>
      </w:r>
      <w:proofErr w:type="spellEnd"/>
      <w:r w:rsidRPr="00016A73">
        <w:rPr>
          <w:rFonts w:ascii="Arial" w:hAnsi="Arial" w:cs="Arial"/>
        </w:rPr>
        <w:t xml:space="preserve"> déjà </w:t>
      </w:r>
      <w:proofErr w:type="spellStart"/>
      <w:r w:rsidRPr="00016A73">
        <w:rPr>
          <w:rFonts w:ascii="Arial" w:hAnsi="Arial" w:cs="Arial"/>
        </w:rPr>
        <w:t>une</w:t>
      </w:r>
      <w:proofErr w:type="spellEnd"/>
      <w:r w:rsidRPr="00016A73">
        <w:rPr>
          <w:rFonts w:ascii="Arial" w:hAnsi="Arial" w:cs="Arial"/>
        </w:rPr>
        <w:t xml:space="preserve"> </w:t>
      </w:r>
      <w:proofErr w:type="spellStart"/>
      <w:r w:rsidRPr="00016A73">
        <w:rPr>
          <w:rFonts w:ascii="Arial" w:hAnsi="Arial" w:cs="Arial"/>
        </w:rPr>
        <w:t>portée</w:t>
      </w:r>
      <w:proofErr w:type="spellEnd"/>
      <w:r w:rsidRPr="00016A73">
        <w:rPr>
          <w:rFonts w:ascii="Arial" w:hAnsi="Arial" w:cs="Arial"/>
        </w:rPr>
        <w:t xml:space="preserve"> </w:t>
      </w:r>
      <w:proofErr w:type="spellStart"/>
      <w:r w:rsidRPr="00016A73">
        <w:rPr>
          <w:rFonts w:ascii="Arial" w:hAnsi="Arial" w:cs="Arial"/>
        </w:rPr>
        <w:t>internationale</w:t>
      </w:r>
      <w:proofErr w:type="spellEnd"/>
      <w:r w:rsidRPr="00016A73">
        <w:rPr>
          <w:rFonts w:ascii="Arial" w:hAnsi="Arial" w:cs="Arial"/>
        </w:rPr>
        <w:t xml:space="preserve"> </w:t>
      </w:r>
      <w:proofErr w:type="spellStart"/>
      <w:r w:rsidRPr="00016A73">
        <w:rPr>
          <w:rFonts w:ascii="Arial" w:hAnsi="Arial" w:cs="Arial"/>
        </w:rPr>
        <w:t>avant</w:t>
      </w:r>
      <w:proofErr w:type="spellEnd"/>
      <w:r w:rsidRPr="00016A73">
        <w:rPr>
          <w:rFonts w:ascii="Arial" w:hAnsi="Arial" w:cs="Arial"/>
        </w:rPr>
        <w:t xml:space="preserve"> la crise, </w:t>
      </w:r>
      <w:proofErr w:type="spellStart"/>
      <w:r w:rsidRPr="00016A73">
        <w:rPr>
          <w:rFonts w:ascii="Arial" w:hAnsi="Arial" w:cs="Arial"/>
        </w:rPr>
        <w:t>notamment</w:t>
      </w:r>
      <w:proofErr w:type="spellEnd"/>
      <w:r w:rsidRPr="00016A73">
        <w:rPr>
          <w:rFonts w:ascii="Arial" w:hAnsi="Arial" w:cs="Arial"/>
        </w:rPr>
        <w:t xml:space="preserve"> les </w:t>
      </w:r>
      <w:proofErr w:type="spellStart"/>
      <w:r w:rsidRPr="00016A73">
        <w:rPr>
          <w:rFonts w:ascii="Arial" w:hAnsi="Arial" w:cs="Arial"/>
        </w:rPr>
        <w:t>projets</w:t>
      </w:r>
      <w:proofErr w:type="spellEnd"/>
      <w:r w:rsidRPr="00016A73">
        <w:rPr>
          <w:rFonts w:ascii="Arial" w:hAnsi="Arial" w:cs="Arial"/>
        </w:rPr>
        <w:t xml:space="preserve"> </w:t>
      </w:r>
      <w:proofErr w:type="spellStart"/>
      <w:r w:rsidRPr="00016A73">
        <w:rPr>
          <w:rFonts w:ascii="Arial" w:hAnsi="Arial" w:cs="Arial"/>
        </w:rPr>
        <w:t>suivants</w:t>
      </w:r>
      <w:proofErr w:type="spellEnd"/>
      <w:r w:rsidRPr="00016A73">
        <w:rPr>
          <w:rFonts w:ascii="Arial" w:hAnsi="Arial" w:cs="Arial"/>
        </w:rPr>
        <w:t xml:space="preserve"> pour </w:t>
      </w:r>
      <w:proofErr w:type="spellStart"/>
      <w:r w:rsidRPr="00016A73">
        <w:rPr>
          <w:rFonts w:ascii="Arial" w:hAnsi="Arial" w:cs="Arial"/>
        </w:rPr>
        <w:t>cette</w:t>
      </w:r>
      <w:proofErr w:type="spellEnd"/>
      <w:r w:rsidRPr="00016A73">
        <w:rPr>
          <w:rFonts w:ascii="Arial" w:hAnsi="Arial" w:cs="Arial"/>
        </w:rPr>
        <w:t xml:space="preserve"> </w:t>
      </w:r>
      <w:proofErr w:type="spellStart"/>
      <w:proofErr w:type="gramStart"/>
      <w:r w:rsidRPr="00016A73">
        <w:rPr>
          <w:rFonts w:ascii="Arial" w:hAnsi="Arial" w:cs="Arial"/>
        </w:rPr>
        <w:t>année</w:t>
      </w:r>
      <w:proofErr w:type="spellEnd"/>
      <w:r w:rsidRPr="00016A73">
        <w:rPr>
          <w:rFonts w:ascii="Arial" w:hAnsi="Arial" w:cs="Arial"/>
        </w:rPr>
        <w:t xml:space="preserve"> :</w:t>
      </w:r>
      <w:proofErr w:type="gramEnd"/>
    </w:p>
    <w:p w14:paraId="3A8B6754" w14:textId="77777777" w:rsidR="00016A73" w:rsidRPr="00016A73" w:rsidRDefault="00016A73" w:rsidP="00016A73">
      <w:pPr>
        <w:numPr>
          <w:ilvl w:val="0"/>
          <w:numId w:val="27"/>
        </w:numPr>
        <w:rPr>
          <w:rFonts w:ascii="Arial" w:hAnsi="Arial" w:cs="Arial"/>
        </w:rPr>
      </w:pPr>
      <w:r w:rsidRPr="00016A73">
        <w:rPr>
          <w:rFonts w:ascii="Arial" w:hAnsi="Arial" w:cs="Arial"/>
        </w:rPr>
        <w:t xml:space="preserve">équipe de Barbara Vanderhyden, Ph.D., a </w:t>
      </w:r>
      <w:proofErr w:type="spellStart"/>
      <w:r w:rsidRPr="00016A73">
        <w:rPr>
          <w:rFonts w:ascii="Arial" w:hAnsi="Arial" w:cs="Arial"/>
        </w:rPr>
        <w:t>découvert</w:t>
      </w:r>
      <w:proofErr w:type="spellEnd"/>
      <w:r w:rsidRPr="00016A73">
        <w:rPr>
          <w:rFonts w:ascii="Arial" w:hAnsi="Arial" w:cs="Arial"/>
        </w:rPr>
        <w:t xml:space="preserve"> </w:t>
      </w:r>
      <w:proofErr w:type="spellStart"/>
      <w:r w:rsidRPr="00016A73">
        <w:rPr>
          <w:rFonts w:ascii="Arial" w:hAnsi="Arial" w:cs="Arial"/>
        </w:rPr>
        <w:t>qu’un</w:t>
      </w:r>
      <w:proofErr w:type="spellEnd"/>
      <w:r w:rsidRPr="00016A73">
        <w:rPr>
          <w:rFonts w:ascii="Arial" w:hAnsi="Arial" w:cs="Arial"/>
        </w:rPr>
        <w:t xml:space="preserve"> </w:t>
      </w:r>
      <w:proofErr w:type="spellStart"/>
      <w:r w:rsidRPr="00016A73">
        <w:rPr>
          <w:rFonts w:ascii="Arial" w:hAnsi="Arial" w:cs="Arial"/>
        </w:rPr>
        <w:t>médicament</w:t>
      </w:r>
      <w:proofErr w:type="spellEnd"/>
      <w:r w:rsidRPr="00016A73">
        <w:rPr>
          <w:rFonts w:ascii="Arial" w:hAnsi="Arial" w:cs="Arial"/>
        </w:rPr>
        <w:t xml:space="preserve"> </w:t>
      </w:r>
      <w:proofErr w:type="spellStart"/>
      <w:r w:rsidRPr="00016A73">
        <w:rPr>
          <w:rFonts w:ascii="Arial" w:hAnsi="Arial" w:cs="Arial"/>
        </w:rPr>
        <w:t>traditionnellement</w:t>
      </w:r>
      <w:proofErr w:type="spellEnd"/>
      <w:r w:rsidRPr="00016A73">
        <w:rPr>
          <w:rFonts w:ascii="Arial" w:hAnsi="Arial" w:cs="Arial"/>
        </w:rPr>
        <w:t xml:space="preserve"> </w:t>
      </w:r>
      <w:proofErr w:type="spellStart"/>
      <w:r w:rsidRPr="00016A73">
        <w:rPr>
          <w:rFonts w:ascii="Arial" w:hAnsi="Arial" w:cs="Arial"/>
        </w:rPr>
        <w:t>utilisé</w:t>
      </w:r>
      <w:proofErr w:type="spellEnd"/>
      <w:r w:rsidRPr="00016A73">
        <w:rPr>
          <w:rFonts w:ascii="Arial" w:hAnsi="Arial" w:cs="Arial"/>
        </w:rPr>
        <w:t xml:space="preserve"> pour </w:t>
      </w:r>
      <w:proofErr w:type="spellStart"/>
      <w:r w:rsidRPr="00016A73">
        <w:rPr>
          <w:rFonts w:ascii="Arial" w:hAnsi="Arial" w:cs="Arial"/>
        </w:rPr>
        <w:t>traiter</w:t>
      </w:r>
      <w:proofErr w:type="spellEnd"/>
      <w:r w:rsidRPr="00016A73">
        <w:rPr>
          <w:rFonts w:ascii="Arial" w:hAnsi="Arial" w:cs="Arial"/>
        </w:rPr>
        <w:t xml:space="preserve"> le </w:t>
      </w:r>
      <w:proofErr w:type="spellStart"/>
      <w:r w:rsidRPr="00016A73">
        <w:rPr>
          <w:rFonts w:ascii="Arial" w:hAnsi="Arial" w:cs="Arial"/>
        </w:rPr>
        <w:t>diabète</w:t>
      </w:r>
      <w:proofErr w:type="spellEnd"/>
      <w:r w:rsidRPr="00016A73">
        <w:rPr>
          <w:rFonts w:ascii="Arial" w:hAnsi="Arial" w:cs="Arial"/>
        </w:rPr>
        <w:t xml:space="preserve"> de type 2 </w:t>
      </w:r>
      <w:proofErr w:type="spellStart"/>
      <w:r w:rsidRPr="00016A73">
        <w:rPr>
          <w:rFonts w:ascii="Arial" w:hAnsi="Arial" w:cs="Arial"/>
        </w:rPr>
        <w:t>pourrait</w:t>
      </w:r>
      <w:proofErr w:type="spellEnd"/>
      <w:r w:rsidRPr="00016A73">
        <w:rPr>
          <w:rFonts w:ascii="Arial" w:hAnsi="Arial" w:cs="Arial"/>
        </w:rPr>
        <w:t xml:space="preserve"> </w:t>
      </w:r>
      <w:proofErr w:type="spellStart"/>
      <w:r w:rsidRPr="00016A73">
        <w:rPr>
          <w:rFonts w:ascii="Arial" w:hAnsi="Arial" w:cs="Arial"/>
        </w:rPr>
        <w:t>prévenir</w:t>
      </w:r>
      <w:proofErr w:type="spellEnd"/>
      <w:r w:rsidRPr="00016A73">
        <w:rPr>
          <w:rFonts w:ascii="Arial" w:hAnsi="Arial" w:cs="Arial"/>
        </w:rPr>
        <w:t xml:space="preserve"> le cancer de </w:t>
      </w:r>
      <w:proofErr w:type="spellStart"/>
      <w:r w:rsidRPr="00016A73">
        <w:rPr>
          <w:rFonts w:ascii="Arial" w:hAnsi="Arial" w:cs="Arial"/>
        </w:rPr>
        <w:t>l’ovaire</w:t>
      </w:r>
      <w:proofErr w:type="spellEnd"/>
      <w:r w:rsidRPr="00016A73">
        <w:rPr>
          <w:rFonts w:ascii="Arial" w:hAnsi="Arial" w:cs="Arial"/>
        </w:rPr>
        <w:t>.</w:t>
      </w:r>
    </w:p>
    <w:p w14:paraId="1107D36A" w14:textId="77777777" w:rsidR="00016A73" w:rsidRPr="00016A73" w:rsidRDefault="00016A73" w:rsidP="00016A73">
      <w:pPr>
        <w:numPr>
          <w:ilvl w:val="0"/>
          <w:numId w:val="27"/>
        </w:numPr>
        <w:rPr>
          <w:rFonts w:ascii="Arial" w:hAnsi="Arial" w:cs="Arial"/>
        </w:rPr>
      </w:pPr>
      <w:proofErr w:type="spellStart"/>
      <w:r w:rsidRPr="00016A73">
        <w:rPr>
          <w:rFonts w:ascii="Arial" w:hAnsi="Arial" w:cs="Arial"/>
        </w:rPr>
        <w:t>L’équipe</w:t>
      </w:r>
      <w:proofErr w:type="spellEnd"/>
      <w:r w:rsidRPr="00016A73">
        <w:rPr>
          <w:rFonts w:ascii="Arial" w:hAnsi="Arial" w:cs="Arial"/>
        </w:rPr>
        <w:t xml:space="preserve"> du D</w:t>
      </w:r>
      <w:r w:rsidRPr="00016A73">
        <w:rPr>
          <w:rFonts w:ascii="Arial" w:hAnsi="Arial" w:cs="Arial"/>
          <w:vertAlign w:val="superscript"/>
        </w:rPr>
        <w:t>r</w:t>
      </w:r>
      <w:r w:rsidRPr="00016A73">
        <w:rPr>
          <w:rFonts w:ascii="Arial" w:hAnsi="Arial" w:cs="Arial"/>
        </w:rPr>
        <w:t xml:space="preserve"> Michael </w:t>
      </w:r>
      <w:proofErr w:type="spellStart"/>
      <w:r w:rsidRPr="00016A73">
        <w:rPr>
          <w:rFonts w:ascii="Arial" w:hAnsi="Arial" w:cs="Arial"/>
        </w:rPr>
        <w:t>Schlossmacher</w:t>
      </w:r>
      <w:proofErr w:type="spellEnd"/>
      <w:r w:rsidRPr="00016A73">
        <w:rPr>
          <w:rFonts w:ascii="Arial" w:hAnsi="Arial" w:cs="Arial"/>
        </w:rPr>
        <w:t xml:space="preserve"> a </w:t>
      </w:r>
      <w:proofErr w:type="spellStart"/>
      <w:r w:rsidRPr="00016A73">
        <w:rPr>
          <w:rFonts w:ascii="Arial" w:hAnsi="Arial" w:cs="Arial"/>
        </w:rPr>
        <w:t>montré</w:t>
      </w:r>
      <w:proofErr w:type="spellEnd"/>
      <w:r w:rsidRPr="00016A73">
        <w:rPr>
          <w:rFonts w:ascii="Arial" w:hAnsi="Arial" w:cs="Arial"/>
        </w:rPr>
        <w:t xml:space="preserve"> comment un </w:t>
      </w:r>
      <w:proofErr w:type="spellStart"/>
      <w:r w:rsidRPr="00016A73">
        <w:rPr>
          <w:rFonts w:ascii="Arial" w:hAnsi="Arial" w:cs="Arial"/>
        </w:rPr>
        <w:t>gène</w:t>
      </w:r>
      <w:proofErr w:type="spellEnd"/>
      <w:r w:rsidRPr="00016A73">
        <w:rPr>
          <w:rFonts w:ascii="Arial" w:hAnsi="Arial" w:cs="Arial"/>
        </w:rPr>
        <w:t xml:space="preserve"> </w:t>
      </w:r>
      <w:proofErr w:type="spellStart"/>
      <w:r w:rsidRPr="00016A73">
        <w:rPr>
          <w:rFonts w:ascii="Arial" w:hAnsi="Arial" w:cs="Arial"/>
        </w:rPr>
        <w:t>appelé</w:t>
      </w:r>
      <w:proofErr w:type="spellEnd"/>
      <w:r w:rsidRPr="00016A73">
        <w:rPr>
          <w:rFonts w:ascii="Arial" w:hAnsi="Arial" w:cs="Arial"/>
        </w:rPr>
        <w:t xml:space="preserve"> LRRK2 </w:t>
      </w:r>
      <w:proofErr w:type="spellStart"/>
      <w:r w:rsidRPr="00016A73">
        <w:rPr>
          <w:rFonts w:ascii="Arial" w:hAnsi="Arial" w:cs="Arial"/>
        </w:rPr>
        <w:t>constitue</w:t>
      </w:r>
      <w:proofErr w:type="spellEnd"/>
      <w:r w:rsidRPr="00016A73">
        <w:rPr>
          <w:rFonts w:ascii="Arial" w:hAnsi="Arial" w:cs="Arial"/>
        </w:rPr>
        <w:t xml:space="preserve"> </w:t>
      </w:r>
      <w:proofErr w:type="gramStart"/>
      <w:r w:rsidRPr="00016A73">
        <w:rPr>
          <w:rFonts w:ascii="Arial" w:hAnsi="Arial" w:cs="Arial"/>
        </w:rPr>
        <w:t>un point</w:t>
      </w:r>
      <w:proofErr w:type="gramEnd"/>
      <w:r w:rsidRPr="00016A73">
        <w:rPr>
          <w:rFonts w:ascii="Arial" w:hAnsi="Arial" w:cs="Arial"/>
        </w:rPr>
        <w:t xml:space="preserve"> </w:t>
      </w:r>
      <w:proofErr w:type="spellStart"/>
      <w:r w:rsidRPr="00016A73">
        <w:rPr>
          <w:rFonts w:ascii="Arial" w:hAnsi="Arial" w:cs="Arial"/>
        </w:rPr>
        <w:t>commun</w:t>
      </w:r>
      <w:proofErr w:type="spellEnd"/>
      <w:r w:rsidRPr="00016A73">
        <w:rPr>
          <w:rFonts w:ascii="Arial" w:hAnsi="Arial" w:cs="Arial"/>
        </w:rPr>
        <w:t xml:space="preserve"> entre trois </w:t>
      </w:r>
      <w:proofErr w:type="spellStart"/>
      <w:r w:rsidRPr="00016A73">
        <w:rPr>
          <w:rFonts w:ascii="Arial" w:hAnsi="Arial" w:cs="Arial"/>
        </w:rPr>
        <w:t>différentes</w:t>
      </w:r>
      <w:proofErr w:type="spellEnd"/>
      <w:r w:rsidRPr="00016A73">
        <w:rPr>
          <w:rFonts w:ascii="Arial" w:hAnsi="Arial" w:cs="Arial"/>
        </w:rPr>
        <w:t xml:space="preserve"> maladies – la </w:t>
      </w:r>
      <w:proofErr w:type="spellStart"/>
      <w:r w:rsidRPr="00016A73">
        <w:rPr>
          <w:rFonts w:ascii="Arial" w:hAnsi="Arial" w:cs="Arial"/>
        </w:rPr>
        <w:t>maladie</w:t>
      </w:r>
      <w:proofErr w:type="spellEnd"/>
      <w:r w:rsidRPr="00016A73">
        <w:rPr>
          <w:rFonts w:ascii="Arial" w:hAnsi="Arial" w:cs="Arial"/>
        </w:rPr>
        <w:t xml:space="preserve"> de Parkinson, la </w:t>
      </w:r>
      <w:proofErr w:type="spellStart"/>
      <w:r w:rsidRPr="00016A73">
        <w:rPr>
          <w:rFonts w:ascii="Arial" w:hAnsi="Arial" w:cs="Arial"/>
        </w:rPr>
        <w:t>maladie</w:t>
      </w:r>
      <w:proofErr w:type="spellEnd"/>
      <w:r w:rsidRPr="00016A73">
        <w:rPr>
          <w:rFonts w:ascii="Arial" w:hAnsi="Arial" w:cs="Arial"/>
        </w:rPr>
        <w:t xml:space="preserve"> de Crohn et la </w:t>
      </w:r>
      <w:proofErr w:type="spellStart"/>
      <w:r w:rsidRPr="00016A73">
        <w:rPr>
          <w:rFonts w:ascii="Arial" w:hAnsi="Arial" w:cs="Arial"/>
        </w:rPr>
        <w:t>lèpre</w:t>
      </w:r>
      <w:proofErr w:type="spellEnd"/>
      <w:r w:rsidRPr="00016A73">
        <w:rPr>
          <w:rFonts w:ascii="Arial" w:hAnsi="Arial" w:cs="Arial"/>
        </w:rPr>
        <w:t xml:space="preserve">. Une </w:t>
      </w:r>
      <w:proofErr w:type="spellStart"/>
      <w:r w:rsidRPr="00016A73">
        <w:rPr>
          <w:rFonts w:ascii="Arial" w:hAnsi="Arial" w:cs="Arial"/>
        </w:rPr>
        <w:t>telle</w:t>
      </w:r>
      <w:proofErr w:type="spellEnd"/>
      <w:r w:rsidRPr="00016A73">
        <w:rPr>
          <w:rFonts w:ascii="Arial" w:hAnsi="Arial" w:cs="Arial"/>
        </w:rPr>
        <w:t xml:space="preserve"> </w:t>
      </w:r>
      <w:proofErr w:type="spellStart"/>
      <w:r w:rsidRPr="00016A73">
        <w:rPr>
          <w:rFonts w:ascii="Arial" w:hAnsi="Arial" w:cs="Arial"/>
        </w:rPr>
        <w:t>découverte</w:t>
      </w:r>
      <w:proofErr w:type="spellEnd"/>
      <w:r w:rsidRPr="00016A73">
        <w:rPr>
          <w:rFonts w:ascii="Arial" w:hAnsi="Arial" w:cs="Arial"/>
        </w:rPr>
        <w:t xml:space="preserve"> </w:t>
      </w:r>
      <w:proofErr w:type="spellStart"/>
      <w:r w:rsidRPr="00016A73">
        <w:rPr>
          <w:rFonts w:ascii="Arial" w:hAnsi="Arial" w:cs="Arial"/>
        </w:rPr>
        <w:t>pourrait</w:t>
      </w:r>
      <w:proofErr w:type="spellEnd"/>
      <w:r w:rsidRPr="00016A73">
        <w:rPr>
          <w:rFonts w:ascii="Arial" w:hAnsi="Arial" w:cs="Arial"/>
        </w:rPr>
        <w:t xml:space="preserve"> </w:t>
      </w:r>
      <w:proofErr w:type="spellStart"/>
      <w:r w:rsidRPr="00016A73">
        <w:rPr>
          <w:rFonts w:ascii="Arial" w:hAnsi="Arial" w:cs="Arial"/>
        </w:rPr>
        <w:t>mener</w:t>
      </w:r>
      <w:proofErr w:type="spellEnd"/>
      <w:r w:rsidRPr="00016A73">
        <w:rPr>
          <w:rFonts w:ascii="Arial" w:hAnsi="Arial" w:cs="Arial"/>
        </w:rPr>
        <w:t xml:space="preserve"> à de </w:t>
      </w:r>
      <w:proofErr w:type="spellStart"/>
      <w:r w:rsidRPr="00016A73">
        <w:rPr>
          <w:rFonts w:ascii="Arial" w:hAnsi="Arial" w:cs="Arial"/>
        </w:rPr>
        <w:t>nouvelles</w:t>
      </w:r>
      <w:proofErr w:type="spellEnd"/>
      <w:r w:rsidRPr="00016A73">
        <w:rPr>
          <w:rFonts w:ascii="Arial" w:hAnsi="Arial" w:cs="Arial"/>
        </w:rPr>
        <w:t xml:space="preserve"> </w:t>
      </w:r>
      <w:proofErr w:type="spellStart"/>
      <w:r w:rsidRPr="00016A73">
        <w:rPr>
          <w:rFonts w:ascii="Arial" w:hAnsi="Arial" w:cs="Arial"/>
        </w:rPr>
        <w:t>approches</w:t>
      </w:r>
      <w:proofErr w:type="spellEnd"/>
      <w:r w:rsidRPr="00016A73">
        <w:rPr>
          <w:rFonts w:ascii="Arial" w:hAnsi="Arial" w:cs="Arial"/>
        </w:rPr>
        <w:t xml:space="preserve"> de </w:t>
      </w:r>
      <w:proofErr w:type="spellStart"/>
      <w:r w:rsidRPr="00016A73">
        <w:rPr>
          <w:rFonts w:ascii="Arial" w:hAnsi="Arial" w:cs="Arial"/>
        </w:rPr>
        <w:t>traitement</w:t>
      </w:r>
      <w:proofErr w:type="spellEnd"/>
      <w:r w:rsidRPr="00016A73">
        <w:rPr>
          <w:rFonts w:ascii="Arial" w:hAnsi="Arial" w:cs="Arial"/>
        </w:rPr>
        <w:t xml:space="preserve"> et de </w:t>
      </w:r>
      <w:proofErr w:type="spellStart"/>
      <w:r w:rsidRPr="00016A73">
        <w:rPr>
          <w:rFonts w:ascii="Arial" w:hAnsi="Arial" w:cs="Arial"/>
        </w:rPr>
        <w:t>prévention</w:t>
      </w:r>
      <w:proofErr w:type="spellEnd"/>
      <w:r w:rsidRPr="00016A73">
        <w:rPr>
          <w:rFonts w:ascii="Arial" w:hAnsi="Arial" w:cs="Arial"/>
        </w:rPr>
        <w:t xml:space="preserve"> de </w:t>
      </w:r>
      <w:proofErr w:type="spellStart"/>
      <w:r w:rsidRPr="00016A73">
        <w:rPr>
          <w:rFonts w:ascii="Arial" w:hAnsi="Arial" w:cs="Arial"/>
        </w:rPr>
        <w:t>ces</w:t>
      </w:r>
      <w:proofErr w:type="spellEnd"/>
      <w:r w:rsidRPr="00016A73">
        <w:rPr>
          <w:rFonts w:ascii="Arial" w:hAnsi="Arial" w:cs="Arial"/>
        </w:rPr>
        <w:t xml:space="preserve"> trois maladies.</w:t>
      </w:r>
    </w:p>
    <w:p w14:paraId="74465170" w14:textId="77777777" w:rsidR="00016A73" w:rsidRPr="00016A73" w:rsidRDefault="00016A73" w:rsidP="00016A73">
      <w:pPr>
        <w:numPr>
          <w:ilvl w:val="0"/>
          <w:numId w:val="27"/>
        </w:numPr>
        <w:rPr>
          <w:rFonts w:ascii="Arial" w:hAnsi="Arial" w:cs="Arial"/>
        </w:rPr>
      </w:pPr>
      <w:r w:rsidRPr="00016A73">
        <w:rPr>
          <w:rFonts w:ascii="Arial" w:hAnsi="Arial" w:cs="Arial"/>
        </w:rPr>
        <w:t>Le D</w:t>
      </w:r>
      <w:r w:rsidRPr="00016A73">
        <w:rPr>
          <w:rFonts w:ascii="Arial" w:hAnsi="Arial" w:cs="Arial"/>
          <w:vertAlign w:val="superscript"/>
        </w:rPr>
        <w:t>r</w:t>
      </w:r>
      <w:r w:rsidRPr="00016A73">
        <w:rPr>
          <w:rFonts w:ascii="Arial" w:hAnsi="Arial" w:cs="Arial"/>
        </w:rPr>
        <w:t xml:space="preserve"> Daniel McIsaac et son équipe </w:t>
      </w:r>
      <w:proofErr w:type="spellStart"/>
      <w:r w:rsidRPr="00016A73">
        <w:rPr>
          <w:rFonts w:ascii="Arial" w:hAnsi="Arial" w:cs="Arial"/>
        </w:rPr>
        <w:t>ont</w:t>
      </w:r>
      <w:proofErr w:type="spellEnd"/>
      <w:r w:rsidRPr="00016A73">
        <w:rPr>
          <w:rFonts w:ascii="Arial" w:hAnsi="Arial" w:cs="Arial"/>
        </w:rPr>
        <w:t xml:space="preserve"> </w:t>
      </w:r>
      <w:proofErr w:type="spellStart"/>
      <w:r w:rsidRPr="00016A73">
        <w:rPr>
          <w:rFonts w:ascii="Arial" w:hAnsi="Arial" w:cs="Arial"/>
        </w:rPr>
        <w:t>lancé</w:t>
      </w:r>
      <w:proofErr w:type="spellEnd"/>
      <w:r w:rsidRPr="00016A73">
        <w:rPr>
          <w:rFonts w:ascii="Arial" w:hAnsi="Arial" w:cs="Arial"/>
        </w:rPr>
        <w:t xml:space="preserve"> un </w:t>
      </w:r>
      <w:proofErr w:type="spellStart"/>
      <w:r w:rsidRPr="00016A73">
        <w:rPr>
          <w:rFonts w:ascii="Arial" w:hAnsi="Arial" w:cs="Arial"/>
        </w:rPr>
        <w:t>essai</w:t>
      </w:r>
      <w:proofErr w:type="spellEnd"/>
      <w:r w:rsidRPr="00016A73">
        <w:rPr>
          <w:rFonts w:ascii="Arial" w:hAnsi="Arial" w:cs="Arial"/>
        </w:rPr>
        <w:t xml:space="preserve"> </w:t>
      </w:r>
      <w:proofErr w:type="spellStart"/>
      <w:r w:rsidRPr="00016A73">
        <w:rPr>
          <w:rFonts w:ascii="Arial" w:hAnsi="Arial" w:cs="Arial"/>
        </w:rPr>
        <w:t>clinique</w:t>
      </w:r>
      <w:proofErr w:type="spellEnd"/>
      <w:r w:rsidRPr="00016A73">
        <w:rPr>
          <w:rFonts w:ascii="Arial" w:hAnsi="Arial" w:cs="Arial"/>
        </w:rPr>
        <w:t xml:space="preserve"> </w:t>
      </w:r>
      <w:proofErr w:type="spellStart"/>
      <w:r w:rsidRPr="00016A73">
        <w:rPr>
          <w:rFonts w:ascii="Arial" w:hAnsi="Arial" w:cs="Arial"/>
        </w:rPr>
        <w:t>pancanadien</w:t>
      </w:r>
      <w:proofErr w:type="spellEnd"/>
      <w:r w:rsidRPr="00016A73">
        <w:rPr>
          <w:rFonts w:ascii="Arial" w:hAnsi="Arial" w:cs="Arial"/>
        </w:rPr>
        <w:t xml:space="preserve"> pour un programme </w:t>
      </w:r>
      <w:proofErr w:type="spellStart"/>
      <w:r w:rsidRPr="00016A73">
        <w:rPr>
          <w:rFonts w:ascii="Arial" w:hAnsi="Arial" w:cs="Arial"/>
        </w:rPr>
        <w:t>d’exercice</w:t>
      </w:r>
      <w:proofErr w:type="spellEnd"/>
      <w:r w:rsidRPr="00016A73">
        <w:rPr>
          <w:rFonts w:ascii="Arial" w:hAnsi="Arial" w:cs="Arial"/>
        </w:rPr>
        <w:t xml:space="preserve"> </w:t>
      </w:r>
      <w:proofErr w:type="spellStart"/>
      <w:r w:rsidRPr="00016A73">
        <w:rPr>
          <w:rFonts w:ascii="Arial" w:hAnsi="Arial" w:cs="Arial"/>
        </w:rPr>
        <w:t>préopératoire</w:t>
      </w:r>
      <w:proofErr w:type="spellEnd"/>
      <w:r w:rsidRPr="00016A73">
        <w:rPr>
          <w:rFonts w:ascii="Arial" w:hAnsi="Arial" w:cs="Arial"/>
        </w:rPr>
        <w:t xml:space="preserve">. Marie Lapointe, 66 </w:t>
      </w:r>
      <w:proofErr w:type="spellStart"/>
      <w:r w:rsidRPr="00016A73">
        <w:rPr>
          <w:rFonts w:ascii="Arial" w:hAnsi="Arial" w:cs="Arial"/>
        </w:rPr>
        <w:t>ans</w:t>
      </w:r>
      <w:proofErr w:type="spellEnd"/>
      <w:r w:rsidRPr="00016A73">
        <w:rPr>
          <w:rFonts w:ascii="Arial" w:hAnsi="Arial" w:cs="Arial"/>
        </w:rPr>
        <w:t xml:space="preserve">, </w:t>
      </w:r>
      <w:proofErr w:type="spellStart"/>
      <w:r w:rsidRPr="00016A73">
        <w:rPr>
          <w:rFonts w:ascii="Arial" w:hAnsi="Arial" w:cs="Arial"/>
        </w:rPr>
        <w:t>une</w:t>
      </w:r>
      <w:proofErr w:type="spellEnd"/>
      <w:r w:rsidRPr="00016A73">
        <w:rPr>
          <w:rFonts w:ascii="Arial" w:hAnsi="Arial" w:cs="Arial"/>
        </w:rPr>
        <w:t xml:space="preserve"> </w:t>
      </w:r>
      <w:proofErr w:type="spellStart"/>
      <w:r w:rsidRPr="00016A73">
        <w:rPr>
          <w:rFonts w:ascii="Arial" w:hAnsi="Arial" w:cs="Arial"/>
        </w:rPr>
        <w:t>participante</w:t>
      </w:r>
      <w:proofErr w:type="spellEnd"/>
      <w:r w:rsidRPr="00016A73">
        <w:rPr>
          <w:rFonts w:ascii="Arial" w:hAnsi="Arial" w:cs="Arial"/>
        </w:rPr>
        <w:t xml:space="preserve">, </w:t>
      </w:r>
      <w:proofErr w:type="spellStart"/>
      <w:r w:rsidRPr="00016A73">
        <w:rPr>
          <w:rFonts w:ascii="Arial" w:hAnsi="Arial" w:cs="Arial"/>
        </w:rPr>
        <w:t>affirme</w:t>
      </w:r>
      <w:proofErr w:type="spellEnd"/>
      <w:r w:rsidRPr="00016A73">
        <w:rPr>
          <w:rFonts w:ascii="Arial" w:hAnsi="Arial" w:cs="Arial"/>
        </w:rPr>
        <w:t xml:space="preserve"> que </w:t>
      </w:r>
      <w:proofErr w:type="spellStart"/>
      <w:r w:rsidRPr="00016A73">
        <w:rPr>
          <w:rFonts w:ascii="Arial" w:hAnsi="Arial" w:cs="Arial"/>
        </w:rPr>
        <w:t>l’essai</w:t>
      </w:r>
      <w:proofErr w:type="spellEnd"/>
      <w:r w:rsidRPr="00016A73">
        <w:rPr>
          <w:rFonts w:ascii="Arial" w:hAnsi="Arial" w:cs="Arial"/>
        </w:rPr>
        <w:t xml:space="preserve"> </w:t>
      </w:r>
      <w:proofErr w:type="spellStart"/>
      <w:r w:rsidRPr="00016A73">
        <w:rPr>
          <w:rFonts w:ascii="Arial" w:hAnsi="Arial" w:cs="Arial"/>
        </w:rPr>
        <w:t>lui</w:t>
      </w:r>
      <w:proofErr w:type="spellEnd"/>
      <w:r w:rsidRPr="00016A73">
        <w:rPr>
          <w:rFonts w:ascii="Arial" w:hAnsi="Arial" w:cs="Arial"/>
        </w:rPr>
        <w:t xml:space="preserve"> a </w:t>
      </w:r>
      <w:proofErr w:type="spellStart"/>
      <w:r w:rsidRPr="00016A73">
        <w:rPr>
          <w:rFonts w:ascii="Arial" w:hAnsi="Arial" w:cs="Arial"/>
        </w:rPr>
        <w:t>permis</w:t>
      </w:r>
      <w:proofErr w:type="spellEnd"/>
      <w:r w:rsidRPr="00016A73">
        <w:rPr>
          <w:rFonts w:ascii="Arial" w:hAnsi="Arial" w:cs="Arial"/>
        </w:rPr>
        <w:t xml:space="preserve"> de </w:t>
      </w:r>
      <w:proofErr w:type="spellStart"/>
      <w:r w:rsidRPr="00016A73">
        <w:rPr>
          <w:rFonts w:ascii="Arial" w:hAnsi="Arial" w:cs="Arial"/>
        </w:rPr>
        <w:t>reprendre</w:t>
      </w:r>
      <w:proofErr w:type="spellEnd"/>
      <w:r w:rsidRPr="00016A73">
        <w:rPr>
          <w:rFonts w:ascii="Arial" w:hAnsi="Arial" w:cs="Arial"/>
        </w:rPr>
        <w:t xml:space="preserve"> le golf </w:t>
      </w:r>
      <w:proofErr w:type="spellStart"/>
      <w:r w:rsidRPr="00016A73">
        <w:rPr>
          <w:rFonts w:ascii="Arial" w:hAnsi="Arial" w:cs="Arial"/>
        </w:rPr>
        <w:t>plusieurs</w:t>
      </w:r>
      <w:proofErr w:type="spellEnd"/>
      <w:r w:rsidRPr="00016A73">
        <w:rPr>
          <w:rFonts w:ascii="Arial" w:hAnsi="Arial" w:cs="Arial"/>
        </w:rPr>
        <w:t xml:space="preserve"> </w:t>
      </w:r>
      <w:proofErr w:type="spellStart"/>
      <w:r w:rsidRPr="00016A73">
        <w:rPr>
          <w:rFonts w:ascii="Arial" w:hAnsi="Arial" w:cs="Arial"/>
        </w:rPr>
        <w:t>fois</w:t>
      </w:r>
      <w:proofErr w:type="spellEnd"/>
      <w:r w:rsidRPr="00016A73">
        <w:rPr>
          <w:rFonts w:ascii="Arial" w:hAnsi="Arial" w:cs="Arial"/>
        </w:rPr>
        <w:t xml:space="preserve"> par </w:t>
      </w:r>
      <w:proofErr w:type="spellStart"/>
      <w:r w:rsidRPr="00016A73">
        <w:rPr>
          <w:rFonts w:ascii="Arial" w:hAnsi="Arial" w:cs="Arial"/>
        </w:rPr>
        <w:t>semaine</w:t>
      </w:r>
      <w:proofErr w:type="spellEnd"/>
      <w:r w:rsidRPr="00016A73">
        <w:rPr>
          <w:rFonts w:ascii="Arial" w:hAnsi="Arial" w:cs="Arial"/>
        </w:rPr>
        <w:t xml:space="preserve"> après son </w:t>
      </w:r>
      <w:proofErr w:type="spellStart"/>
      <w:r w:rsidRPr="00016A73">
        <w:rPr>
          <w:rFonts w:ascii="Arial" w:hAnsi="Arial" w:cs="Arial"/>
        </w:rPr>
        <w:t>opération</w:t>
      </w:r>
      <w:proofErr w:type="spellEnd"/>
      <w:r w:rsidRPr="00016A73">
        <w:rPr>
          <w:rFonts w:ascii="Arial" w:hAnsi="Arial" w:cs="Arial"/>
        </w:rPr>
        <w:t xml:space="preserve"> </w:t>
      </w:r>
      <w:proofErr w:type="spellStart"/>
      <w:r w:rsidRPr="00016A73">
        <w:rPr>
          <w:rFonts w:ascii="Arial" w:hAnsi="Arial" w:cs="Arial"/>
        </w:rPr>
        <w:t>contre</w:t>
      </w:r>
      <w:proofErr w:type="spellEnd"/>
      <w:r w:rsidRPr="00016A73">
        <w:rPr>
          <w:rFonts w:ascii="Arial" w:hAnsi="Arial" w:cs="Arial"/>
        </w:rPr>
        <w:t xml:space="preserve"> le cancer du </w:t>
      </w:r>
      <w:proofErr w:type="spellStart"/>
      <w:r w:rsidRPr="00016A73">
        <w:rPr>
          <w:rFonts w:ascii="Arial" w:hAnsi="Arial" w:cs="Arial"/>
        </w:rPr>
        <w:t>poumon</w:t>
      </w:r>
      <w:proofErr w:type="spellEnd"/>
      <w:r w:rsidRPr="00016A73">
        <w:rPr>
          <w:rFonts w:ascii="Arial" w:hAnsi="Arial" w:cs="Arial"/>
        </w:rPr>
        <w:t>.</w:t>
      </w:r>
    </w:p>
    <w:p w14:paraId="48AF1DEA" w14:textId="77777777" w:rsidR="00016A73" w:rsidRPr="00016A73" w:rsidRDefault="00016A73" w:rsidP="00016A73">
      <w:pPr>
        <w:numPr>
          <w:ilvl w:val="0"/>
          <w:numId w:val="27"/>
        </w:numPr>
        <w:rPr>
          <w:rFonts w:ascii="Arial" w:hAnsi="Arial" w:cs="Arial"/>
        </w:rPr>
      </w:pPr>
      <w:r w:rsidRPr="00016A73">
        <w:rPr>
          <w:rFonts w:ascii="Arial" w:hAnsi="Arial" w:cs="Arial"/>
        </w:rPr>
        <w:t xml:space="preserve">Marjorie Brand, Ph.D., et son équipe </w:t>
      </w:r>
      <w:proofErr w:type="spellStart"/>
      <w:r w:rsidRPr="00016A73">
        <w:rPr>
          <w:rFonts w:ascii="Arial" w:hAnsi="Arial" w:cs="Arial"/>
        </w:rPr>
        <w:t>ont</w:t>
      </w:r>
      <w:proofErr w:type="spellEnd"/>
      <w:r w:rsidRPr="00016A73">
        <w:rPr>
          <w:rFonts w:ascii="Arial" w:hAnsi="Arial" w:cs="Arial"/>
        </w:rPr>
        <w:t xml:space="preserve"> </w:t>
      </w:r>
      <w:proofErr w:type="spellStart"/>
      <w:r w:rsidRPr="00016A73">
        <w:rPr>
          <w:rFonts w:ascii="Arial" w:hAnsi="Arial" w:cs="Arial"/>
        </w:rPr>
        <w:t>découvert</w:t>
      </w:r>
      <w:proofErr w:type="spellEnd"/>
      <w:r w:rsidRPr="00016A73">
        <w:rPr>
          <w:rFonts w:ascii="Arial" w:hAnsi="Arial" w:cs="Arial"/>
        </w:rPr>
        <w:t xml:space="preserve"> comment les cellules </w:t>
      </w:r>
      <w:proofErr w:type="spellStart"/>
      <w:r w:rsidRPr="00016A73">
        <w:rPr>
          <w:rFonts w:ascii="Arial" w:hAnsi="Arial" w:cs="Arial"/>
        </w:rPr>
        <w:t>souches</w:t>
      </w:r>
      <w:proofErr w:type="spellEnd"/>
      <w:r w:rsidRPr="00016A73">
        <w:rPr>
          <w:rFonts w:ascii="Arial" w:hAnsi="Arial" w:cs="Arial"/>
        </w:rPr>
        <w:t xml:space="preserve"> </w:t>
      </w:r>
      <w:proofErr w:type="spellStart"/>
      <w:r w:rsidRPr="00016A73">
        <w:rPr>
          <w:rFonts w:ascii="Arial" w:hAnsi="Arial" w:cs="Arial"/>
        </w:rPr>
        <w:t>sanguines</w:t>
      </w:r>
      <w:proofErr w:type="spellEnd"/>
      <w:r w:rsidRPr="00016A73">
        <w:rPr>
          <w:rFonts w:ascii="Arial" w:hAnsi="Arial" w:cs="Arial"/>
        </w:rPr>
        <w:t xml:space="preserve"> </w:t>
      </w:r>
      <w:proofErr w:type="spellStart"/>
      <w:r w:rsidRPr="00016A73">
        <w:rPr>
          <w:rFonts w:ascii="Arial" w:hAnsi="Arial" w:cs="Arial"/>
        </w:rPr>
        <w:t>savent</w:t>
      </w:r>
      <w:proofErr w:type="spellEnd"/>
      <w:r w:rsidRPr="00016A73">
        <w:rPr>
          <w:rFonts w:ascii="Arial" w:hAnsi="Arial" w:cs="Arial"/>
        </w:rPr>
        <w:t xml:space="preserve"> quoi faire à </w:t>
      </w:r>
      <w:proofErr w:type="spellStart"/>
      <w:r w:rsidRPr="00016A73">
        <w:rPr>
          <w:rFonts w:ascii="Arial" w:hAnsi="Arial" w:cs="Arial"/>
        </w:rPr>
        <w:t>maturité</w:t>
      </w:r>
      <w:proofErr w:type="spellEnd"/>
      <w:r w:rsidRPr="00016A73">
        <w:rPr>
          <w:rFonts w:ascii="Arial" w:hAnsi="Arial" w:cs="Arial"/>
        </w:rPr>
        <w:t xml:space="preserve"> – </w:t>
      </w:r>
      <w:proofErr w:type="spellStart"/>
      <w:r w:rsidRPr="00016A73">
        <w:rPr>
          <w:rFonts w:ascii="Arial" w:hAnsi="Arial" w:cs="Arial"/>
        </w:rPr>
        <w:t>une</w:t>
      </w:r>
      <w:proofErr w:type="spellEnd"/>
      <w:r w:rsidRPr="00016A73">
        <w:rPr>
          <w:rFonts w:ascii="Arial" w:hAnsi="Arial" w:cs="Arial"/>
        </w:rPr>
        <w:t xml:space="preserve"> </w:t>
      </w:r>
      <w:proofErr w:type="spellStart"/>
      <w:r w:rsidRPr="00016A73">
        <w:rPr>
          <w:rFonts w:ascii="Arial" w:hAnsi="Arial" w:cs="Arial"/>
        </w:rPr>
        <w:t>percée</w:t>
      </w:r>
      <w:proofErr w:type="spellEnd"/>
      <w:r w:rsidRPr="00016A73">
        <w:rPr>
          <w:rFonts w:ascii="Arial" w:hAnsi="Arial" w:cs="Arial"/>
        </w:rPr>
        <w:t xml:space="preserve"> qui </w:t>
      </w:r>
      <w:proofErr w:type="spellStart"/>
      <w:r w:rsidRPr="00016A73">
        <w:rPr>
          <w:rFonts w:ascii="Arial" w:hAnsi="Arial" w:cs="Arial"/>
        </w:rPr>
        <w:t>pourrait</w:t>
      </w:r>
      <w:proofErr w:type="spellEnd"/>
      <w:r w:rsidRPr="00016A73">
        <w:rPr>
          <w:rFonts w:ascii="Arial" w:hAnsi="Arial" w:cs="Arial"/>
        </w:rPr>
        <w:t xml:space="preserve"> </w:t>
      </w:r>
      <w:proofErr w:type="spellStart"/>
      <w:r w:rsidRPr="00016A73">
        <w:rPr>
          <w:rFonts w:ascii="Arial" w:hAnsi="Arial" w:cs="Arial"/>
        </w:rPr>
        <w:t>ouvrir</w:t>
      </w:r>
      <w:proofErr w:type="spellEnd"/>
      <w:r w:rsidRPr="00016A73">
        <w:rPr>
          <w:rFonts w:ascii="Arial" w:hAnsi="Arial" w:cs="Arial"/>
        </w:rPr>
        <w:t xml:space="preserve"> la </w:t>
      </w:r>
      <w:proofErr w:type="spellStart"/>
      <w:r w:rsidRPr="00016A73">
        <w:rPr>
          <w:rFonts w:ascii="Arial" w:hAnsi="Arial" w:cs="Arial"/>
        </w:rPr>
        <w:t>voie</w:t>
      </w:r>
      <w:proofErr w:type="spellEnd"/>
      <w:r w:rsidRPr="00016A73">
        <w:rPr>
          <w:rFonts w:ascii="Arial" w:hAnsi="Arial" w:cs="Arial"/>
        </w:rPr>
        <w:t xml:space="preserve"> à de nouveaux </w:t>
      </w:r>
      <w:proofErr w:type="spellStart"/>
      <w:r w:rsidRPr="00016A73">
        <w:rPr>
          <w:rFonts w:ascii="Arial" w:hAnsi="Arial" w:cs="Arial"/>
        </w:rPr>
        <w:t>traitements</w:t>
      </w:r>
      <w:proofErr w:type="spellEnd"/>
      <w:r w:rsidRPr="00016A73">
        <w:rPr>
          <w:rFonts w:ascii="Arial" w:hAnsi="Arial" w:cs="Arial"/>
        </w:rPr>
        <w:t xml:space="preserve"> pour de </w:t>
      </w:r>
      <w:proofErr w:type="spellStart"/>
      <w:r w:rsidRPr="00016A73">
        <w:rPr>
          <w:rFonts w:ascii="Arial" w:hAnsi="Arial" w:cs="Arial"/>
        </w:rPr>
        <w:t>nombreuses</w:t>
      </w:r>
      <w:proofErr w:type="spellEnd"/>
      <w:r w:rsidRPr="00016A73">
        <w:rPr>
          <w:rFonts w:ascii="Arial" w:hAnsi="Arial" w:cs="Arial"/>
        </w:rPr>
        <w:t xml:space="preserve"> maladies.</w:t>
      </w:r>
    </w:p>
    <w:p w14:paraId="011B66F7" w14:textId="77777777" w:rsidR="00016A73" w:rsidRPr="00016A73" w:rsidRDefault="00016A73" w:rsidP="00016A73">
      <w:pPr>
        <w:rPr>
          <w:rFonts w:ascii="Arial" w:hAnsi="Arial" w:cs="Arial"/>
        </w:rPr>
      </w:pPr>
      <w:r w:rsidRPr="00016A73">
        <w:rPr>
          <w:rFonts w:ascii="Arial" w:hAnsi="Arial" w:cs="Arial"/>
        </w:rPr>
        <w:lastRenderedPageBreak/>
        <w:t xml:space="preserve">Nous </w:t>
      </w:r>
      <w:proofErr w:type="spellStart"/>
      <w:r w:rsidRPr="00016A73">
        <w:rPr>
          <w:rFonts w:ascii="Arial" w:hAnsi="Arial" w:cs="Arial"/>
        </w:rPr>
        <w:t>sommes</w:t>
      </w:r>
      <w:proofErr w:type="spellEnd"/>
      <w:r w:rsidRPr="00016A73">
        <w:rPr>
          <w:rFonts w:ascii="Arial" w:hAnsi="Arial" w:cs="Arial"/>
        </w:rPr>
        <w:t xml:space="preserve"> </w:t>
      </w:r>
      <w:proofErr w:type="spellStart"/>
      <w:r w:rsidRPr="00016A73">
        <w:rPr>
          <w:rFonts w:ascii="Arial" w:hAnsi="Arial" w:cs="Arial"/>
        </w:rPr>
        <w:t>fiers</w:t>
      </w:r>
      <w:proofErr w:type="spellEnd"/>
      <w:r w:rsidRPr="00016A73">
        <w:rPr>
          <w:rFonts w:ascii="Arial" w:hAnsi="Arial" w:cs="Arial"/>
        </w:rPr>
        <w:t xml:space="preserve"> d’être </w:t>
      </w:r>
      <w:proofErr w:type="spellStart"/>
      <w:r w:rsidRPr="00016A73">
        <w:rPr>
          <w:rFonts w:ascii="Arial" w:hAnsi="Arial" w:cs="Arial"/>
        </w:rPr>
        <w:t>l’un</w:t>
      </w:r>
      <w:proofErr w:type="spellEnd"/>
      <w:r w:rsidRPr="00016A73">
        <w:rPr>
          <w:rFonts w:ascii="Arial" w:hAnsi="Arial" w:cs="Arial"/>
        </w:rPr>
        <w:t xml:space="preserve"> des </w:t>
      </w:r>
      <w:proofErr w:type="spellStart"/>
      <w:r w:rsidRPr="00016A73">
        <w:rPr>
          <w:rFonts w:ascii="Arial" w:hAnsi="Arial" w:cs="Arial"/>
        </w:rPr>
        <w:t>meilleurs</w:t>
      </w:r>
      <w:proofErr w:type="spellEnd"/>
      <w:r w:rsidRPr="00016A73">
        <w:rPr>
          <w:rFonts w:ascii="Arial" w:hAnsi="Arial" w:cs="Arial"/>
        </w:rPr>
        <w:t xml:space="preserve"> </w:t>
      </w:r>
      <w:proofErr w:type="spellStart"/>
      <w:r w:rsidRPr="00016A73">
        <w:rPr>
          <w:rFonts w:ascii="Arial" w:hAnsi="Arial" w:cs="Arial"/>
        </w:rPr>
        <w:t>établissements</w:t>
      </w:r>
      <w:proofErr w:type="spellEnd"/>
      <w:r w:rsidRPr="00016A73">
        <w:rPr>
          <w:rFonts w:ascii="Arial" w:hAnsi="Arial" w:cs="Arial"/>
        </w:rPr>
        <w:t xml:space="preserve"> de recherche au Canada, avec la publication de près de 2 000 articles </w:t>
      </w:r>
      <w:proofErr w:type="spellStart"/>
      <w:r w:rsidRPr="00016A73">
        <w:rPr>
          <w:rFonts w:ascii="Arial" w:hAnsi="Arial" w:cs="Arial"/>
        </w:rPr>
        <w:t>scientifiques</w:t>
      </w:r>
      <w:proofErr w:type="spellEnd"/>
      <w:r w:rsidRPr="00016A73">
        <w:rPr>
          <w:rFonts w:ascii="Arial" w:hAnsi="Arial" w:cs="Arial"/>
        </w:rPr>
        <w:t xml:space="preserve"> </w:t>
      </w:r>
      <w:proofErr w:type="spellStart"/>
      <w:r w:rsidRPr="00016A73">
        <w:rPr>
          <w:rFonts w:ascii="Arial" w:hAnsi="Arial" w:cs="Arial"/>
        </w:rPr>
        <w:t>en</w:t>
      </w:r>
      <w:proofErr w:type="spellEnd"/>
      <w:r w:rsidRPr="00016A73">
        <w:rPr>
          <w:rFonts w:ascii="Arial" w:hAnsi="Arial" w:cs="Arial"/>
        </w:rPr>
        <w:t xml:space="preserve"> 2019, </w:t>
      </w:r>
      <w:proofErr w:type="spellStart"/>
      <w:r w:rsidRPr="00016A73">
        <w:rPr>
          <w:rFonts w:ascii="Arial" w:hAnsi="Arial" w:cs="Arial"/>
        </w:rPr>
        <w:t>dont</w:t>
      </w:r>
      <w:proofErr w:type="spellEnd"/>
      <w:r w:rsidRPr="00016A73">
        <w:rPr>
          <w:rFonts w:ascii="Arial" w:hAnsi="Arial" w:cs="Arial"/>
        </w:rPr>
        <w:t xml:space="preserve"> beaucoup </w:t>
      </w:r>
      <w:proofErr w:type="spellStart"/>
      <w:r w:rsidRPr="00016A73">
        <w:rPr>
          <w:rFonts w:ascii="Arial" w:hAnsi="Arial" w:cs="Arial"/>
        </w:rPr>
        <w:t>ont</w:t>
      </w:r>
      <w:proofErr w:type="spellEnd"/>
      <w:r w:rsidRPr="00016A73">
        <w:rPr>
          <w:rFonts w:ascii="Arial" w:hAnsi="Arial" w:cs="Arial"/>
        </w:rPr>
        <w:t xml:space="preserve"> </w:t>
      </w:r>
      <w:proofErr w:type="spellStart"/>
      <w:r w:rsidRPr="00016A73">
        <w:rPr>
          <w:rFonts w:ascii="Arial" w:hAnsi="Arial" w:cs="Arial"/>
        </w:rPr>
        <w:t>contribué</w:t>
      </w:r>
      <w:proofErr w:type="spellEnd"/>
      <w:r w:rsidRPr="00016A73">
        <w:rPr>
          <w:rFonts w:ascii="Arial" w:hAnsi="Arial" w:cs="Arial"/>
        </w:rPr>
        <w:t xml:space="preserve"> à transformer les </w:t>
      </w:r>
      <w:proofErr w:type="spellStart"/>
      <w:r w:rsidRPr="00016A73">
        <w:rPr>
          <w:rFonts w:ascii="Arial" w:hAnsi="Arial" w:cs="Arial"/>
        </w:rPr>
        <w:t>soins</w:t>
      </w:r>
      <w:proofErr w:type="spellEnd"/>
      <w:r w:rsidRPr="00016A73">
        <w:rPr>
          <w:rFonts w:ascii="Arial" w:hAnsi="Arial" w:cs="Arial"/>
        </w:rPr>
        <w:t xml:space="preserve"> de santé dans le monde. L’Hôpital </w:t>
      </w:r>
      <w:proofErr w:type="spellStart"/>
      <w:r w:rsidRPr="00016A73">
        <w:rPr>
          <w:rFonts w:ascii="Arial" w:hAnsi="Arial" w:cs="Arial"/>
        </w:rPr>
        <w:t>d’Ottawa</w:t>
      </w:r>
      <w:proofErr w:type="spellEnd"/>
      <w:r w:rsidRPr="00016A73">
        <w:rPr>
          <w:rFonts w:ascii="Arial" w:hAnsi="Arial" w:cs="Arial"/>
        </w:rPr>
        <w:t xml:space="preserve"> figure </w:t>
      </w:r>
      <w:proofErr w:type="spellStart"/>
      <w:r w:rsidRPr="00016A73">
        <w:rPr>
          <w:rFonts w:ascii="Arial" w:hAnsi="Arial" w:cs="Arial"/>
        </w:rPr>
        <w:t>aussi</w:t>
      </w:r>
      <w:proofErr w:type="spellEnd"/>
      <w:r w:rsidRPr="00016A73">
        <w:rPr>
          <w:rFonts w:ascii="Arial" w:hAnsi="Arial" w:cs="Arial"/>
        </w:rPr>
        <w:t xml:space="preserve"> </w:t>
      </w:r>
      <w:proofErr w:type="spellStart"/>
      <w:r w:rsidRPr="00016A73">
        <w:rPr>
          <w:rFonts w:ascii="Arial" w:hAnsi="Arial" w:cs="Arial"/>
        </w:rPr>
        <w:t>parmi</w:t>
      </w:r>
      <w:proofErr w:type="spellEnd"/>
      <w:r w:rsidRPr="00016A73">
        <w:rPr>
          <w:rFonts w:ascii="Arial" w:hAnsi="Arial" w:cs="Arial"/>
        </w:rPr>
        <w:t xml:space="preserve"> les </w:t>
      </w:r>
      <w:proofErr w:type="spellStart"/>
      <w:r w:rsidRPr="00016A73">
        <w:rPr>
          <w:rFonts w:ascii="Arial" w:hAnsi="Arial" w:cs="Arial"/>
        </w:rPr>
        <w:t>hôpitaux</w:t>
      </w:r>
      <w:proofErr w:type="spellEnd"/>
      <w:r w:rsidRPr="00016A73">
        <w:rPr>
          <w:rFonts w:ascii="Arial" w:hAnsi="Arial" w:cs="Arial"/>
        </w:rPr>
        <w:t xml:space="preserve"> </w:t>
      </w:r>
      <w:proofErr w:type="spellStart"/>
      <w:r w:rsidRPr="00016A73">
        <w:rPr>
          <w:rFonts w:ascii="Arial" w:hAnsi="Arial" w:cs="Arial"/>
        </w:rPr>
        <w:t>canadiens</w:t>
      </w:r>
      <w:proofErr w:type="spellEnd"/>
      <w:r w:rsidRPr="00016A73">
        <w:rPr>
          <w:rFonts w:ascii="Arial" w:hAnsi="Arial" w:cs="Arial"/>
        </w:rPr>
        <w:t xml:space="preserve"> à </w:t>
      </w:r>
      <w:proofErr w:type="spellStart"/>
      <w:r w:rsidRPr="00016A73">
        <w:rPr>
          <w:rFonts w:ascii="Arial" w:hAnsi="Arial" w:cs="Arial"/>
        </w:rPr>
        <w:t>recevoir</w:t>
      </w:r>
      <w:proofErr w:type="spellEnd"/>
      <w:r w:rsidRPr="00016A73">
        <w:rPr>
          <w:rFonts w:ascii="Arial" w:hAnsi="Arial" w:cs="Arial"/>
        </w:rPr>
        <w:t xml:space="preserve"> les fonds de recherche externes les plus </w:t>
      </w:r>
      <w:proofErr w:type="spellStart"/>
      <w:r w:rsidRPr="00016A73">
        <w:rPr>
          <w:rFonts w:ascii="Arial" w:hAnsi="Arial" w:cs="Arial"/>
        </w:rPr>
        <w:t>importants</w:t>
      </w:r>
      <w:proofErr w:type="spellEnd"/>
      <w:r w:rsidRPr="00016A73">
        <w:rPr>
          <w:rFonts w:ascii="Arial" w:hAnsi="Arial" w:cs="Arial"/>
        </w:rPr>
        <w:t xml:space="preserve"> et se </w:t>
      </w:r>
      <w:proofErr w:type="spellStart"/>
      <w:r w:rsidRPr="00016A73">
        <w:rPr>
          <w:rFonts w:ascii="Arial" w:hAnsi="Arial" w:cs="Arial"/>
        </w:rPr>
        <w:t>classe</w:t>
      </w:r>
      <w:proofErr w:type="spellEnd"/>
      <w:r w:rsidRPr="00016A73">
        <w:rPr>
          <w:rFonts w:ascii="Arial" w:hAnsi="Arial" w:cs="Arial"/>
        </w:rPr>
        <w:t xml:space="preserve"> au </w:t>
      </w:r>
      <w:proofErr w:type="spellStart"/>
      <w:r w:rsidRPr="00016A73">
        <w:rPr>
          <w:rFonts w:ascii="Arial" w:hAnsi="Arial" w:cs="Arial"/>
        </w:rPr>
        <w:t>quatrième</w:t>
      </w:r>
      <w:proofErr w:type="spellEnd"/>
      <w:r w:rsidRPr="00016A73">
        <w:rPr>
          <w:rFonts w:ascii="Arial" w:hAnsi="Arial" w:cs="Arial"/>
        </w:rPr>
        <w:t xml:space="preserve"> rang </w:t>
      </w:r>
      <w:proofErr w:type="spellStart"/>
      <w:r w:rsidRPr="00016A73">
        <w:rPr>
          <w:rFonts w:ascii="Arial" w:hAnsi="Arial" w:cs="Arial"/>
        </w:rPr>
        <w:t>parmi</w:t>
      </w:r>
      <w:proofErr w:type="spellEnd"/>
      <w:r w:rsidRPr="00016A73">
        <w:rPr>
          <w:rFonts w:ascii="Arial" w:hAnsi="Arial" w:cs="Arial"/>
        </w:rPr>
        <w:t xml:space="preserve"> 600 </w:t>
      </w:r>
      <w:proofErr w:type="spellStart"/>
      <w:r w:rsidRPr="00016A73">
        <w:rPr>
          <w:rFonts w:ascii="Arial" w:hAnsi="Arial" w:cs="Arial"/>
        </w:rPr>
        <w:t>hôpitaux</w:t>
      </w:r>
      <w:proofErr w:type="spellEnd"/>
      <w:r w:rsidRPr="00016A73">
        <w:rPr>
          <w:rFonts w:ascii="Arial" w:hAnsi="Arial" w:cs="Arial"/>
        </w:rPr>
        <w:t xml:space="preserve"> pour le </w:t>
      </w:r>
      <w:proofErr w:type="spellStart"/>
      <w:r w:rsidRPr="00016A73">
        <w:rPr>
          <w:rFonts w:ascii="Arial" w:hAnsi="Arial" w:cs="Arial"/>
        </w:rPr>
        <w:t>financement</w:t>
      </w:r>
      <w:proofErr w:type="spellEnd"/>
      <w:r w:rsidRPr="00016A73">
        <w:rPr>
          <w:rFonts w:ascii="Arial" w:hAnsi="Arial" w:cs="Arial"/>
        </w:rPr>
        <w:t xml:space="preserve"> </w:t>
      </w:r>
      <w:proofErr w:type="spellStart"/>
      <w:r w:rsidRPr="00016A73">
        <w:rPr>
          <w:rFonts w:ascii="Arial" w:hAnsi="Arial" w:cs="Arial"/>
        </w:rPr>
        <w:t>octroyé</w:t>
      </w:r>
      <w:proofErr w:type="spellEnd"/>
      <w:r w:rsidRPr="00016A73">
        <w:rPr>
          <w:rFonts w:ascii="Arial" w:hAnsi="Arial" w:cs="Arial"/>
        </w:rPr>
        <w:t xml:space="preserve"> par les </w:t>
      </w:r>
      <w:proofErr w:type="spellStart"/>
      <w:r w:rsidRPr="00016A73">
        <w:rPr>
          <w:rFonts w:ascii="Arial" w:hAnsi="Arial" w:cs="Arial"/>
        </w:rPr>
        <w:t>Instituts</w:t>
      </w:r>
      <w:proofErr w:type="spellEnd"/>
      <w:r w:rsidRPr="00016A73">
        <w:rPr>
          <w:rFonts w:ascii="Arial" w:hAnsi="Arial" w:cs="Arial"/>
        </w:rPr>
        <w:t xml:space="preserve"> de recherche </w:t>
      </w:r>
      <w:proofErr w:type="spellStart"/>
      <w:r w:rsidRPr="00016A73">
        <w:rPr>
          <w:rFonts w:ascii="Arial" w:hAnsi="Arial" w:cs="Arial"/>
        </w:rPr>
        <w:t>en</w:t>
      </w:r>
      <w:proofErr w:type="spellEnd"/>
      <w:r w:rsidRPr="00016A73">
        <w:rPr>
          <w:rFonts w:ascii="Arial" w:hAnsi="Arial" w:cs="Arial"/>
        </w:rPr>
        <w:t xml:space="preserve"> santé du Canada et au</w:t>
      </w:r>
      <w:hyperlink r:id="rId12" w:tgtFrame="_blank" w:history="1">
        <w:r w:rsidRPr="00016A73">
          <w:rPr>
            <w:rStyle w:val="Hyperlink"/>
            <w:rFonts w:ascii="Arial" w:hAnsi="Arial" w:cs="Arial"/>
          </w:rPr>
          <w:t> </w:t>
        </w:r>
        <w:proofErr w:type="spellStart"/>
        <w:r w:rsidRPr="00016A73">
          <w:rPr>
            <w:rStyle w:val="Hyperlink"/>
            <w:rFonts w:ascii="Arial" w:hAnsi="Arial" w:cs="Arial"/>
          </w:rPr>
          <w:t>cinquième</w:t>
        </w:r>
        <w:proofErr w:type="spellEnd"/>
        <w:r w:rsidRPr="00016A73">
          <w:rPr>
            <w:rStyle w:val="Hyperlink"/>
            <w:rFonts w:ascii="Arial" w:hAnsi="Arial" w:cs="Arial"/>
          </w:rPr>
          <w:t xml:space="preserve"> rang pour le </w:t>
        </w:r>
        <w:proofErr w:type="spellStart"/>
        <w:r w:rsidRPr="00016A73">
          <w:rPr>
            <w:rStyle w:val="Hyperlink"/>
            <w:rFonts w:ascii="Arial" w:hAnsi="Arial" w:cs="Arial"/>
          </w:rPr>
          <w:t>financement</w:t>
        </w:r>
        <w:proofErr w:type="spellEnd"/>
        <w:r w:rsidRPr="00016A73">
          <w:rPr>
            <w:rStyle w:val="Hyperlink"/>
            <w:rFonts w:ascii="Arial" w:hAnsi="Arial" w:cs="Arial"/>
          </w:rPr>
          <w:t xml:space="preserve"> global de la recherche.</w:t>
        </w:r>
      </w:hyperlink>
    </w:p>
    <w:p w14:paraId="1349B3C0" w14:textId="77777777" w:rsidR="00016A73" w:rsidRPr="00016A73" w:rsidRDefault="00016A73" w:rsidP="00016A73">
      <w:pPr>
        <w:rPr>
          <w:rFonts w:ascii="Arial" w:hAnsi="Arial" w:cs="Arial"/>
        </w:rPr>
      </w:pPr>
      <w:proofErr w:type="gramStart"/>
      <w:r w:rsidRPr="00016A73">
        <w:rPr>
          <w:rFonts w:ascii="Arial" w:hAnsi="Arial" w:cs="Arial"/>
        </w:rPr>
        <w:t>Or,</w:t>
      </w:r>
      <w:proofErr w:type="gramEnd"/>
      <w:r w:rsidRPr="00016A73">
        <w:rPr>
          <w:rFonts w:ascii="Arial" w:hAnsi="Arial" w:cs="Arial"/>
        </w:rPr>
        <w:t xml:space="preserve"> les </w:t>
      </w:r>
      <w:proofErr w:type="spellStart"/>
      <w:r w:rsidRPr="00016A73">
        <w:rPr>
          <w:rFonts w:ascii="Arial" w:hAnsi="Arial" w:cs="Arial"/>
        </w:rPr>
        <w:t>percées</w:t>
      </w:r>
      <w:proofErr w:type="spellEnd"/>
      <w:r w:rsidRPr="00016A73">
        <w:rPr>
          <w:rFonts w:ascii="Arial" w:hAnsi="Arial" w:cs="Arial"/>
        </w:rPr>
        <w:t xml:space="preserve"> </w:t>
      </w:r>
      <w:proofErr w:type="spellStart"/>
      <w:r w:rsidRPr="00016A73">
        <w:rPr>
          <w:rFonts w:ascii="Arial" w:hAnsi="Arial" w:cs="Arial"/>
        </w:rPr>
        <w:t>d’aujourd’hui</w:t>
      </w:r>
      <w:proofErr w:type="spellEnd"/>
      <w:r w:rsidRPr="00016A73">
        <w:rPr>
          <w:rFonts w:ascii="Arial" w:hAnsi="Arial" w:cs="Arial"/>
        </w:rPr>
        <w:t xml:space="preserve"> </w:t>
      </w:r>
      <w:proofErr w:type="spellStart"/>
      <w:r w:rsidRPr="00016A73">
        <w:rPr>
          <w:rFonts w:ascii="Arial" w:hAnsi="Arial" w:cs="Arial"/>
        </w:rPr>
        <w:t>feront</w:t>
      </w:r>
      <w:proofErr w:type="spellEnd"/>
      <w:r w:rsidRPr="00016A73">
        <w:rPr>
          <w:rFonts w:ascii="Arial" w:hAnsi="Arial" w:cs="Arial"/>
        </w:rPr>
        <w:t xml:space="preserve"> place aux nouveaux </w:t>
      </w:r>
      <w:proofErr w:type="spellStart"/>
      <w:r w:rsidRPr="00016A73">
        <w:rPr>
          <w:rFonts w:ascii="Arial" w:hAnsi="Arial" w:cs="Arial"/>
        </w:rPr>
        <w:t>défis</w:t>
      </w:r>
      <w:proofErr w:type="spellEnd"/>
      <w:r w:rsidRPr="00016A73">
        <w:rPr>
          <w:rFonts w:ascii="Arial" w:hAnsi="Arial" w:cs="Arial"/>
        </w:rPr>
        <w:t xml:space="preserve"> complexes des </w:t>
      </w:r>
      <w:proofErr w:type="spellStart"/>
      <w:r w:rsidRPr="00016A73">
        <w:rPr>
          <w:rFonts w:ascii="Arial" w:hAnsi="Arial" w:cs="Arial"/>
        </w:rPr>
        <w:t>soins</w:t>
      </w:r>
      <w:proofErr w:type="spellEnd"/>
      <w:r w:rsidRPr="00016A73">
        <w:rPr>
          <w:rFonts w:ascii="Arial" w:hAnsi="Arial" w:cs="Arial"/>
        </w:rPr>
        <w:t xml:space="preserve"> de santé de </w:t>
      </w:r>
      <w:proofErr w:type="spellStart"/>
      <w:r w:rsidRPr="00016A73">
        <w:rPr>
          <w:rFonts w:ascii="Arial" w:hAnsi="Arial" w:cs="Arial"/>
        </w:rPr>
        <w:t>demain</w:t>
      </w:r>
      <w:proofErr w:type="spellEnd"/>
      <w:r w:rsidRPr="00016A73">
        <w:rPr>
          <w:rFonts w:ascii="Arial" w:hAnsi="Arial" w:cs="Arial"/>
        </w:rPr>
        <w:t xml:space="preserve">. </w:t>
      </w:r>
      <w:proofErr w:type="spellStart"/>
      <w:r w:rsidRPr="00016A73">
        <w:rPr>
          <w:rFonts w:ascii="Arial" w:hAnsi="Arial" w:cs="Arial"/>
        </w:rPr>
        <w:t>Ainsi</w:t>
      </w:r>
      <w:proofErr w:type="spellEnd"/>
      <w:r w:rsidRPr="00016A73">
        <w:rPr>
          <w:rFonts w:ascii="Arial" w:hAnsi="Arial" w:cs="Arial"/>
        </w:rPr>
        <w:t xml:space="preserve">, </w:t>
      </w:r>
      <w:proofErr w:type="spellStart"/>
      <w:r w:rsidRPr="00016A73">
        <w:rPr>
          <w:rFonts w:ascii="Arial" w:hAnsi="Arial" w:cs="Arial"/>
        </w:rPr>
        <w:t>notre</w:t>
      </w:r>
      <w:proofErr w:type="spellEnd"/>
      <w:r w:rsidRPr="00016A73">
        <w:rPr>
          <w:rFonts w:ascii="Arial" w:hAnsi="Arial" w:cs="Arial"/>
        </w:rPr>
        <w:t> </w:t>
      </w:r>
      <w:hyperlink r:id="rId13" w:tgtFrame="_blank" w:history="1">
        <w:r w:rsidRPr="00016A73">
          <w:rPr>
            <w:rStyle w:val="Hyperlink"/>
            <w:rFonts w:ascii="Arial" w:hAnsi="Arial" w:cs="Arial"/>
          </w:rPr>
          <w:t xml:space="preserve">plan </w:t>
        </w:r>
        <w:proofErr w:type="spellStart"/>
        <w:r w:rsidRPr="00016A73">
          <w:rPr>
            <w:rStyle w:val="Hyperlink"/>
            <w:rFonts w:ascii="Arial" w:hAnsi="Arial" w:cs="Arial"/>
          </w:rPr>
          <w:t>stratégique</w:t>
        </w:r>
        <w:proofErr w:type="spellEnd"/>
      </w:hyperlink>
      <w:r w:rsidRPr="00016A73">
        <w:rPr>
          <w:rFonts w:ascii="Arial" w:hAnsi="Arial" w:cs="Arial"/>
        </w:rPr>
        <w:t> </w:t>
      </w:r>
      <w:proofErr w:type="spellStart"/>
      <w:r w:rsidRPr="00016A73">
        <w:rPr>
          <w:rFonts w:ascii="Arial" w:hAnsi="Arial" w:cs="Arial"/>
        </w:rPr>
        <w:t>présente</w:t>
      </w:r>
      <w:proofErr w:type="spellEnd"/>
      <w:r w:rsidRPr="00016A73">
        <w:rPr>
          <w:rFonts w:ascii="Arial" w:hAnsi="Arial" w:cs="Arial"/>
        </w:rPr>
        <w:t xml:space="preserve"> </w:t>
      </w:r>
      <w:proofErr w:type="spellStart"/>
      <w:r w:rsidRPr="00016A73">
        <w:rPr>
          <w:rFonts w:ascii="Arial" w:hAnsi="Arial" w:cs="Arial"/>
        </w:rPr>
        <w:t>une</w:t>
      </w:r>
      <w:proofErr w:type="spellEnd"/>
      <w:r w:rsidRPr="00016A73">
        <w:rPr>
          <w:rFonts w:ascii="Arial" w:hAnsi="Arial" w:cs="Arial"/>
        </w:rPr>
        <w:t xml:space="preserve"> </w:t>
      </w:r>
      <w:proofErr w:type="spellStart"/>
      <w:r w:rsidRPr="00016A73">
        <w:rPr>
          <w:rFonts w:ascii="Arial" w:hAnsi="Arial" w:cs="Arial"/>
        </w:rPr>
        <w:t>feuille</w:t>
      </w:r>
      <w:proofErr w:type="spellEnd"/>
      <w:r w:rsidRPr="00016A73">
        <w:rPr>
          <w:rFonts w:ascii="Arial" w:hAnsi="Arial" w:cs="Arial"/>
        </w:rPr>
        <w:t xml:space="preserve"> de route pour </w:t>
      </w:r>
      <w:proofErr w:type="spellStart"/>
      <w:r w:rsidRPr="00016A73">
        <w:rPr>
          <w:rFonts w:ascii="Arial" w:hAnsi="Arial" w:cs="Arial"/>
        </w:rPr>
        <w:t>relever</w:t>
      </w:r>
      <w:proofErr w:type="spellEnd"/>
      <w:r w:rsidRPr="00016A73">
        <w:rPr>
          <w:rFonts w:ascii="Arial" w:hAnsi="Arial" w:cs="Arial"/>
        </w:rPr>
        <w:t xml:space="preserve"> </w:t>
      </w:r>
      <w:proofErr w:type="spellStart"/>
      <w:r w:rsidRPr="00016A73">
        <w:rPr>
          <w:rFonts w:ascii="Arial" w:hAnsi="Arial" w:cs="Arial"/>
        </w:rPr>
        <w:t>ces</w:t>
      </w:r>
      <w:proofErr w:type="spellEnd"/>
      <w:r w:rsidRPr="00016A73">
        <w:rPr>
          <w:rFonts w:ascii="Arial" w:hAnsi="Arial" w:cs="Arial"/>
        </w:rPr>
        <w:t xml:space="preserve"> </w:t>
      </w:r>
      <w:proofErr w:type="spellStart"/>
      <w:r w:rsidRPr="00016A73">
        <w:rPr>
          <w:rFonts w:ascii="Arial" w:hAnsi="Arial" w:cs="Arial"/>
        </w:rPr>
        <w:t>défis</w:t>
      </w:r>
      <w:proofErr w:type="spellEnd"/>
      <w:r w:rsidRPr="00016A73">
        <w:rPr>
          <w:rFonts w:ascii="Arial" w:hAnsi="Arial" w:cs="Arial"/>
        </w:rPr>
        <w:t xml:space="preserve"> et </w:t>
      </w:r>
      <w:proofErr w:type="spellStart"/>
      <w:r w:rsidRPr="00016A73">
        <w:rPr>
          <w:rFonts w:ascii="Arial" w:hAnsi="Arial" w:cs="Arial"/>
        </w:rPr>
        <w:t>répondre</w:t>
      </w:r>
      <w:proofErr w:type="spellEnd"/>
      <w:r w:rsidRPr="00016A73">
        <w:rPr>
          <w:rFonts w:ascii="Arial" w:hAnsi="Arial" w:cs="Arial"/>
        </w:rPr>
        <w:t xml:space="preserve"> aux </w:t>
      </w:r>
      <w:proofErr w:type="spellStart"/>
      <w:r w:rsidRPr="00016A73">
        <w:rPr>
          <w:rFonts w:ascii="Arial" w:hAnsi="Arial" w:cs="Arial"/>
        </w:rPr>
        <w:t>besoins</w:t>
      </w:r>
      <w:proofErr w:type="spellEnd"/>
      <w:r w:rsidRPr="00016A73">
        <w:rPr>
          <w:rFonts w:ascii="Arial" w:hAnsi="Arial" w:cs="Arial"/>
        </w:rPr>
        <w:t xml:space="preserve"> des patients de L’Hôpital </w:t>
      </w:r>
      <w:proofErr w:type="spellStart"/>
      <w:r w:rsidRPr="00016A73">
        <w:rPr>
          <w:rFonts w:ascii="Arial" w:hAnsi="Arial" w:cs="Arial"/>
        </w:rPr>
        <w:t>d’Ottawa</w:t>
      </w:r>
      <w:proofErr w:type="spellEnd"/>
      <w:r w:rsidRPr="00016A73">
        <w:rPr>
          <w:rFonts w:ascii="Arial" w:hAnsi="Arial" w:cs="Arial"/>
        </w:rPr>
        <w:t xml:space="preserve">, et du </w:t>
      </w:r>
      <w:proofErr w:type="spellStart"/>
      <w:r w:rsidRPr="00016A73">
        <w:rPr>
          <w:rFonts w:ascii="Arial" w:hAnsi="Arial" w:cs="Arial"/>
        </w:rPr>
        <w:t>reste</w:t>
      </w:r>
      <w:proofErr w:type="spellEnd"/>
      <w:r w:rsidRPr="00016A73">
        <w:rPr>
          <w:rFonts w:ascii="Arial" w:hAnsi="Arial" w:cs="Arial"/>
        </w:rPr>
        <w:t xml:space="preserve"> du monde </w:t>
      </w:r>
      <w:proofErr w:type="spellStart"/>
      <w:r w:rsidRPr="00016A73">
        <w:rPr>
          <w:rFonts w:ascii="Arial" w:hAnsi="Arial" w:cs="Arial"/>
        </w:rPr>
        <w:t>également</w:t>
      </w:r>
      <w:proofErr w:type="spellEnd"/>
      <w:r w:rsidRPr="00016A73">
        <w:rPr>
          <w:rFonts w:ascii="Arial" w:hAnsi="Arial" w:cs="Arial"/>
        </w:rPr>
        <w:t>.</w:t>
      </w:r>
    </w:p>
    <w:p w14:paraId="0D819210" w14:textId="77777777" w:rsidR="00016A73" w:rsidRPr="00016A73" w:rsidRDefault="00016A73" w:rsidP="00016A73">
      <w:pPr>
        <w:rPr>
          <w:rFonts w:ascii="Arial" w:hAnsi="Arial" w:cs="Arial"/>
        </w:rPr>
      </w:pPr>
      <w:r w:rsidRPr="00016A73">
        <w:rPr>
          <w:rFonts w:ascii="Arial" w:hAnsi="Arial" w:cs="Arial"/>
        </w:rPr>
        <w:t xml:space="preserve">Nous </w:t>
      </w:r>
      <w:proofErr w:type="spellStart"/>
      <w:r w:rsidRPr="00016A73">
        <w:rPr>
          <w:rFonts w:ascii="Arial" w:hAnsi="Arial" w:cs="Arial"/>
        </w:rPr>
        <w:t>remercions</w:t>
      </w:r>
      <w:proofErr w:type="spellEnd"/>
      <w:r w:rsidRPr="00016A73">
        <w:rPr>
          <w:rFonts w:ascii="Arial" w:hAnsi="Arial" w:cs="Arial"/>
        </w:rPr>
        <w:t xml:space="preserve"> </w:t>
      </w:r>
      <w:proofErr w:type="spellStart"/>
      <w:r w:rsidRPr="00016A73">
        <w:rPr>
          <w:rFonts w:ascii="Arial" w:hAnsi="Arial" w:cs="Arial"/>
        </w:rPr>
        <w:t>tous</w:t>
      </w:r>
      <w:proofErr w:type="spellEnd"/>
      <w:r w:rsidRPr="00016A73">
        <w:rPr>
          <w:rFonts w:ascii="Arial" w:hAnsi="Arial" w:cs="Arial"/>
        </w:rPr>
        <w:t xml:space="preserve"> </w:t>
      </w:r>
      <w:proofErr w:type="spellStart"/>
      <w:r w:rsidRPr="00016A73">
        <w:rPr>
          <w:rFonts w:ascii="Arial" w:hAnsi="Arial" w:cs="Arial"/>
        </w:rPr>
        <w:t>nos</w:t>
      </w:r>
      <w:proofErr w:type="spellEnd"/>
      <w:r w:rsidRPr="00016A73">
        <w:rPr>
          <w:rFonts w:ascii="Arial" w:hAnsi="Arial" w:cs="Arial"/>
        </w:rPr>
        <w:t xml:space="preserve"> </w:t>
      </w:r>
      <w:proofErr w:type="spellStart"/>
      <w:r w:rsidRPr="00016A73">
        <w:rPr>
          <w:rFonts w:ascii="Arial" w:hAnsi="Arial" w:cs="Arial"/>
        </w:rPr>
        <w:t>chercheurs</w:t>
      </w:r>
      <w:proofErr w:type="spellEnd"/>
      <w:r w:rsidRPr="00016A73">
        <w:rPr>
          <w:rFonts w:ascii="Arial" w:hAnsi="Arial" w:cs="Arial"/>
        </w:rPr>
        <w:t xml:space="preserve">, </w:t>
      </w:r>
      <w:proofErr w:type="spellStart"/>
      <w:r w:rsidRPr="00016A73">
        <w:rPr>
          <w:rFonts w:ascii="Arial" w:hAnsi="Arial" w:cs="Arial"/>
        </w:rPr>
        <w:t>membres</w:t>
      </w:r>
      <w:proofErr w:type="spellEnd"/>
      <w:r w:rsidRPr="00016A73">
        <w:rPr>
          <w:rFonts w:ascii="Arial" w:hAnsi="Arial" w:cs="Arial"/>
        </w:rPr>
        <w:t xml:space="preserve"> du personnel, stagiaires, </w:t>
      </w:r>
      <w:proofErr w:type="spellStart"/>
      <w:r w:rsidRPr="00016A73">
        <w:rPr>
          <w:rFonts w:ascii="Arial" w:hAnsi="Arial" w:cs="Arial"/>
        </w:rPr>
        <w:t>bénévoles</w:t>
      </w:r>
      <w:proofErr w:type="spellEnd"/>
      <w:r w:rsidRPr="00016A73">
        <w:rPr>
          <w:rFonts w:ascii="Arial" w:hAnsi="Arial" w:cs="Arial"/>
        </w:rPr>
        <w:t xml:space="preserve"> et patients-</w:t>
      </w:r>
      <w:proofErr w:type="spellStart"/>
      <w:r w:rsidRPr="00016A73">
        <w:rPr>
          <w:rFonts w:ascii="Arial" w:hAnsi="Arial" w:cs="Arial"/>
        </w:rPr>
        <w:t>conseillers</w:t>
      </w:r>
      <w:proofErr w:type="spellEnd"/>
      <w:r w:rsidRPr="00016A73">
        <w:rPr>
          <w:rFonts w:ascii="Arial" w:hAnsi="Arial" w:cs="Arial"/>
        </w:rPr>
        <w:t xml:space="preserve"> pour </w:t>
      </w:r>
      <w:proofErr w:type="spellStart"/>
      <w:r w:rsidRPr="00016A73">
        <w:rPr>
          <w:rFonts w:ascii="Arial" w:hAnsi="Arial" w:cs="Arial"/>
        </w:rPr>
        <w:t>leur</w:t>
      </w:r>
      <w:proofErr w:type="spellEnd"/>
      <w:r w:rsidRPr="00016A73">
        <w:rPr>
          <w:rFonts w:ascii="Arial" w:hAnsi="Arial" w:cs="Arial"/>
        </w:rPr>
        <w:t xml:space="preserve"> engagement et </w:t>
      </w:r>
      <w:proofErr w:type="spellStart"/>
      <w:r w:rsidRPr="00016A73">
        <w:rPr>
          <w:rFonts w:ascii="Arial" w:hAnsi="Arial" w:cs="Arial"/>
        </w:rPr>
        <w:t>leur</w:t>
      </w:r>
      <w:proofErr w:type="spellEnd"/>
      <w:r w:rsidRPr="00016A73">
        <w:rPr>
          <w:rFonts w:ascii="Arial" w:hAnsi="Arial" w:cs="Arial"/>
        </w:rPr>
        <w:t xml:space="preserve"> excellent travail, </w:t>
      </w:r>
      <w:proofErr w:type="spellStart"/>
      <w:r w:rsidRPr="00016A73">
        <w:rPr>
          <w:rFonts w:ascii="Arial" w:hAnsi="Arial" w:cs="Arial"/>
        </w:rPr>
        <w:t>particulièrement</w:t>
      </w:r>
      <w:proofErr w:type="spellEnd"/>
      <w:r w:rsidRPr="00016A73">
        <w:rPr>
          <w:rFonts w:ascii="Arial" w:hAnsi="Arial" w:cs="Arial"/>
        </w:rPr>
        <w:t xml:space="preserve"> dans la </w:t>
      </w:r>
      <w:proofErr w:type="spellStart"/>
      <w:r w:rsidRPr="00016A73">
        <w:rPr>
          <w:rFonts w:ascii="Arial" w:hAnsi="Arial" w:cs="Arial"/>
        </w:rPr>
        <w:t>lutte</w:t>
      </w:r>
      <w:proofErr w:type="spellEnd"/>
      <w:r w:rsidRPr="00016A73">
        <w:rPr>
          <w:rFonts w:ascii="Arial" w:hAnsi="Arial" w:cs="Arial"/>
        </w:rPr>
        <w:t xml:space="preserve"> </w:t>
      </w:r>
      <w:proofErr w:type="spellStart"/>
      <w:r w:rsidRPr="00016A73">
        <w:rPr>
          <w:rFonts w:ascii="Arial" w:hAnsi="Arial" w:cs="Arial"/>
        </w:rPr>
        <w:t>contre</w:t>
      </w:r>
      <w:proofErr w:type="spellEnd"/>
      <w:r w:rsidRPr="00016A73">
        <w:rPr>
          <w:rFonts w:ascii="Arial" w:hAnsi="Arial" w:cs="Arial"/>
        </w:rPr>
        <w:t xml:space="preserve"> la COVID-19. Nous </w:t>
      </w:r>
      <w:proofErr w:type="spellStart"/>
      <w:r w:rsidRPr="00016A73">
        <w:rPr>
          <w:rFonts w:ascii="Arial" w:hAnsi="Arial" w:cs="Arial"/>
        </w:rPr>
        <w:t>remercions</w:t>
      </w:r>
      <w:proofErr w:type="spellEnd"/>
      <w:r w:rsidRPr="00016A73">
        <w:rPr>
          <w:rFonts w:ascii="Arial" w:hAnsi="Arial" w:cs="Arial"/>
        </w:rPr>
        <w:t xml:space="preserve"> </w:t>
      </w:r>
      <w:proofErr w:type="spellStart"/>
      <w:r w:rsidRPr="00016A73">
        <w:rPr>
          <w:rFonts w:ascii="Arial" w:hAnsi="Arial" w:cs="Arial"/>
        </w:rPr>
        <w:t>aussi</w:t>
      </w:r>
      <w:proofErr w:type="spellEnd"/>
      <w:r w:rsidRPr="00016A73">
        <w:rPr>
          <w:rFonts w:ascii="Arial" w:hAnsi="Arial" w:cs="Arial"/>
        </w:rPr>
        <w:t xml:space="preserve"> </w:t>
      </w:r>
      <w:proofErr w:type="spellStart"/>
      <w:r w:rsidRPr="00016A73">
        <w:rPr>
          <w:rFonts w:ascii="Arial" w:hAnsi="Arial" w:cs="Arial"/>
        </w:rPr>
        <w:t>nos</w:t>
      </w:r>
      <w:proofErr w:type="spellEnd"/>
      <w:r w:rsidRPr="00016A73">
        <w:rPr>
          <w:rFonts w:ascii="Arial" w:hAnsi="Arial" w:cs="Arial"/>
        </w:rPr>
        <w:t xml:space="preserve"> </w:t>
      </w:r>
      <w:proofErr w:type="spellStart"/>
      <w:r w:rsidRPr="00016A73">
        <w:rPr>
          <w:rFonts w:ascii="Arial" w:hAnsi="Arial" w:cs="Arial"/>
        </w:rPr>
        <w:t>partenaires</w:t>
      </w:r>
      <w:proofErr w:type="spellEnd"/>
      <w:r w:rsidRPr="00016A73">
        <w:rPr>
          <w:rFonts w:ascii="Arial" w:hAnsi="Arial" w:cs="Arial"/>
        </w:rPr>
        <w:t xml:space="preserve"> de </w:t>
      </w:r>
      <w:proofErr w:type="spellStart"/>
      <w:r w:rsidRPr="00016A73">
        <w:rPr>
          <w:rFonts w:ascii="Arial" w:hAnsi="Arial" w:cs="Arial"/>
        </w:rPr>
        <w:t>l’Université</w:t>
      </w:r>
      <w:proofErr w:type="spellEnd"/>
      <w:r w:rsidRPr="00016A73">
        <w:rPr>
          <w:rFonts w:ascii="Arial" w:hAnsi="Arial" w:cs="Arial"/>
        </w:rPr>
        <w:t xml:space="preserve"> </w:t>
      </w:r>
      <w:proofErr w:type="spellStart"/>
      <w:r w:rsidRPr="00016A73">
        <w:rPr>
          <w:rFonts w:ascii="Arial" w:hAnsi="Arial" w:cs="Arial"/>
        </w:rPr>
        <w:t>d’Ottawa</w:t>
      </w:r>
      <w:proofErr w:type="spellEnd"/>
      <w:r w:rsidRPr="00016A73">
        <w:rPr>
          <w:rFonts w:ascii="Arial" w:hAnsi="Arial" w:cs="Arial"/>
        </w:rPr>
        <w:t xml:space="preserve"> et de La </w:t>
      </w:r>
      <w:proofErr w:type="spellStart"/>
      <w:r w:rsidRPr="00016A73">
        <w:rPr>
          <w:rFonts w:ascii="Arial" w:hAnsi="Arial" w:cs="Arial"/>
        </w:rPr>
        <w:t>Fondation</w:t>
      </w:r>
      <w:proofErr w:type="spellEnd"/>
      <w:r w:rsidRPr="00016A73">
        <w:rPr>
          <w:rFonts w:ascii="Arial" w:hAnsi="Arial" w:cs="Arial"/>
        </w:rPr>
        <w:t xml:space="preserve"> de l’Hôpital </w:t>
      </w:r>
      <w:proofErr w:type="spellStart"/>
      <w:r w:rsidRPr="00016A73">
        <w:rPr>
          <w:rFonts w:ascii="Arial" w:hAnsi="Arial" w:cs="Arial"/>
        </w:rPr>
        <w:t>d’Ottawa</w:t>
      </w:r>
      <w:proofErr w:type="spellEnd"/>
      <w:r w:rsidRPr="00016A73">
        <w:rPr>
          <w:rFonts w:ascii="Arial" w:hAnsi="Arial" w:cs="Arial"/>
        </w:rPr>
        <w:t xml:space="preserve">, </w:t>
      </w:r>
      <w:proofErr w:type="spellStart"/>
      <w:r w:rsidRPr="00016A73">
        <w:rPr>
          <w:rFonts w:ascii="Arial" w:hAnsi="Arial" w:cs="Arial"/>
        </w:rPr>
        <w:t>ainsi</w:t>
      </w:r>
      <w:proofErr w:type="spellEnd"/>
      <w:r w:rsidRPr="00016A73">
        <w:rPr>
          <w:rFonts w:ascii="Arial" w:hAnsi="Arial" w:cs="Arial"/>
        </w:rPr>
        <w:t xml:space="preserve"> que </w:t>
      </w:r>
      <w:proofErr w:type="spellStart"/>
      <w:r w:rsidRPr="00016A73">
        <w:rPr>
          <w:rFonts w:ascii="Arial" w:hAnsi="Arial" w:cs="Arial"/>
        </w:rPr>
        <w:t>nos</w:t>
      </w:r>
      <w:proofErr w:type="spellEnd"/>
      <w:r w:rsidRPr="00016A73">
        <w:rPr>
          <w:rFonts w:ascii="Arial" w:hAnsi="Arial" w:cs="Arial"/>
        </w:rPr>
        <w:t xml:space="preserve"> </w:t>
      </w:r>
      <w:proofErr w:type="spellStart"/>
      <w:r w:rsidRPr="00016A73">
        <w:rPr>
          <w:rFonts w:ascii="Arial" w:hAnsi="Arial" w:cs="Arial"/>
        </w:rPr>
        <w:t>généreux</w:t>
      </w:r>
      <w:proofErr w:type="spellEnd"/>
      <w:r w:rsidRPr="00016A73">
        <w:rPr>
          <w:rFonts w:ascii="Arial" w:hAnsi="Arial" w:cs="Arial"/>
        </w:rPr>
        <w:t xml:space="preserve"> </w:t>
      </w:r>
      <w:proofErr w:type="spellStart"/>
      <w:r w:rsidRPr="00016A73">
        <w:rPr>
          <w:rFonts w:ascii="Arial" w:hAnsi="Arial" w:cs="Arial"/>
        </w:rPr>
        <w:t>donateurs</w:t>
      </w:r>
      <w:proofErr w:type="spellEnd"/>
      <w:r w:rsidRPr="00016A73">
        <w:rPr>
          <w:rFonts w:ascii="Arial" w:hAnsi="Arial" w:cs="Arial"/>
        </w:rPr>
        <w:t>.</w:t>
      </w:r>
    </w:p>
    <w:p w14:paraId="3ECD2F77" w14:textId="77777777" w:rsidR="00016A73" w:rsidRPr="00016A73" w:rsidRDefault="00016A73" w:rsidP="00016A73">
      <w:pPr>
        <w:rPr>
          <w:rFonts w:ascii="Arial" w:hAnsi="Arial" w:cs="Arial"/>
        </w:rPr>
      </w:pPr>
      <w:r w:rsidRPr="00016A73">
        <w:rPr>
          <w:rFonts w:ascii="Arial" w:hAnsi="Arial" w:cs="Arial"/>
        </w:rPr>
        <w:t xml:space="preserve">Nous </w:t>
      </w:r>
      <w:proofErr w:type="spellStart"/>
      <w:r w:rsidRPr="00016A73">
        <w:rPr>
          <w:rFonts w:ascii="Arial" w:hAnsi="Arial" w:cs="Arial"/>
        </w:rPr>
        <w:t>souhaitons</w:t>
      </w:r>
      <w:proofErr w:type="spellEnd"/>
      <w:r w:rsidRPr="00016A73">
        <w:rPr>
          <w:rFonts w:ascii="Arial" w:hAnsi="Arial" w:cs="Arial"/>
        </w:rPr>
        <w:t xml:space="preserve"> à chacun de </w:t>
      </w:r>
      <w:proofErr w:type="spellStart"/>
      <w:r w:rsidRPr="00016A73">
        <w:rPr>
          <w:rFonts w:ascii="Arial" w:hAnsi="Arial" w:cs="Arial"/>
        </w:rPr>
        <w:t>rester</w:t>
      </w:r>
      <w:proofErr w:type="spellEnd"/>
      <w:r w:rsidRPr="00016A73">
        <w:rPr>
          <w:rFonts w:ascii="Arial" w:hAnsi="Arial" w:cs="Arial"/>
        </w:rPr>
        <w:t xml:space="preserve"> </w:t>
      </w:r>
      <w:proofErr w:type="spellStart"/>
      <w:r w:rsidRPr="00016A73">
        <w:rPr>
          <w:rFonts w:ascii="Arial" w:hAnsi="Arial" w:cs="Arial"/>
        </w:rPr>
        <w:t>en</w:t>
      </w:r>
      <w:proofErr w:type="spellEnd"/>
      <w:r w:rsidRPr="00016A73">
        <w:rPr>
          <w:rFonts w:ascii="Arial" w:hAnsi="Arial" w:cs="Arial"/>
        </w:rPr>
        <w:t xml:space="preserve"> santé et </w:t>
      </w:r>
      <w:proofErr w:type="spellStart"/>
      <w:r w:rsidRPr="00016A73">
        <w:rPr>
          <w:rFonts w:ascii="Arial" w:hAnsi="Arial" w:cs="Arial"/>
        </w:rPr>
        <w:t>en</w:t>
      </w:r>
      <w:proofErr w:type="spellEnd"/>
      <w:r w:rsidRPr="00016A73">
        <w:rPr>
          <w:rFonts w:ascii="Arial" w:hAnsi="Arial" w:cs="Arial"/>
        </w:rPr>
        <w:t xml:space="preserve"> </w:t>
      </w:r>
      <w:proofErr w:type="spellStart"/>
      <w:r w:rsidRPr="00016A73">
        <w:rPr>
          <w:rFonts w:ascii="Arial" w:hAnsi="Arial" w:cs="Arial"/>
        </w:rPr>
        <w:t>sécurité</w:t>
      </w:r>
      <w:proofErr w:type="spellEnd"/>
      <w:r w:rsidRPr="00016A73">
        <w:rPr>
          <w:rFonts w:ascii="Arial" w:hAnsi="Arial" w:cs="Arial"/>
        </w:rPr>
        <w:t xml:space="preserve"> </w:t>
      </w:r>
      <w:proofErr w:type="spellStart"/>
      <w:r w:rsidRPr="00016A73">
        <w:rPr>
          <w:rFonts w:ascii="Arial" w:hAnsi="Arial" w:cs="Arial"/>
        </w:rPr>
        <w:t>en</w:t>
      </w:r>
      <w:proofErr w:type="spellEnd"/>
      <w:r w:rsidRPr="00016A73">
        <w:rPr>
          <w:rFonts w:ascii="Arial" w:hAnsi="Arial" w:cs="Arial"/>
        </w:rPr>
        <w:t xml:space="preserve"> </w:t>
      </w:r>
      <w:proofErr w:type="spellStart"/>
      <w:r w:rsidRPr="00016A73">
        <w:rPr>
          <w:rFonts w:ascii="Arial" w:hAnsi="Arial" w:cs="Arial"/>
        </w:rPr>
        <w:t>cette</w:t>
      </w:r>
      <w:proofErr w:type="spellEnd"/>
      <w:r w:rsidRPr="00016A73">
        <w:rPr>
          <w:rFonts w:ascii="Arial" w:hAnsi="Arial" w:cs="Arial"/>
        </w:rPr>
        <w:t xml:space="preserve"> </w:t>
      </w:r>
      <w:proofErr w:type="spellStart"/>
      <w:r w:rsidRPr="00016A73">
        <w:rPr>
          <w:rFonts w:ascii="Arial" w:hAnsi="Arial" w:cs="Arial"/>
        </w:rPr>
        <w:t>période</w:t>
      </w:r>
      <w:proofErr w:type="spellEnd"/>
      <w:r w:rsidRPr="00016A73">
        <w:rPr>
          <w:rFonts w:ascii="Arial" w:hAnsi="Arial" w:cs="Arial"/>
        </w:rPr>
        <w:t xml:space="preserve"> difficile.</w:t>
      </w:r>
    </w:p>
    <w:p w14:paraId="60A2BA8A" w14:textId="77777777" w:rsidR="00016A73" w:rsidRPr="00016A73" w:rsidRDefault="00016A73" w:rsidP="00016A73">
      <w:pPr>
        <w:rPr>
          <w:rFonts w:ascii="Arial" w:hAnsi="Arial" w:cs="Arial"/>
        </w:rPr>
      </w:pPr>
      <w:r w:rsidRPr="00016A73">
        <w:rPr>
          <w:rFonts w:ascii="Arial" w:hAnsi="Arial" w:cs="Arial"/>
          <w:b/>
          <w:bCs/>
        </w:rPr>
        <w:t>Patricia Kosseim</w:t>
      </w:r>
      <w:r w:rsidRPr="00016A73">
        <w:rPr>
          <w:rFonts w:ascii="Arial" w:hAnsi="Arial" w:cs="Arial"/>
        </w:rPr>
        <w:br/>
      </w:r>
      <w:proofErr w:type="spellStart"/>
      <w:r w:rsidRPr="00016A73">
        <w:rPr>
          <w:rFonts w:ascii="Arial" w:hAnsi="Arial" w:cs="Arial"/>
        </w:rPr>
        <w:t>Présidente</w:t>
      </w:r>
      <w:proofErr w:type="spellEnd"/>
      <w:r w:rsidRPr="00016A73">
        <w:rPr>
          <w:rFonts w:ascii="Arial" w:hAnsi="Arial" w:cs="Arial"/>
        </w:rPr>
        <w:t xml:space="preserve">, conseil </w:t>
      </w:r>
      <w:proofErr w:type="spellStart"/>
      <w:r w:rsidRPr="00016A73">
        <w:rPr>
          <w:rFonts w:ascii="Arial" w:hAnsi="Arial" w:cs="Arial"/>
        </w:rPr>
        <w:t>d’administration</w:t>
      </w:r>
      <w:proofErr w:type="spellEnd"/>
      <w:r w:rsidRPr="00016A73">
        <w:rPr>
          <w:rFonts w:ascii="Arial" w:hAnsi="Arial" w:cs="Arial"/>
        </w:rPr>
        <w:t xml:space="preserve">, </w:t>
      </w:r>
      <w:proofErr w:type="spellStart"/>
      <w:r w:rsidRPr="00016A73">
        <w:rPr>
          <w:rFonts w:ascii="Arial" w:hAnsi="Arial" w:cs="Arial"/>
        </w:rPr>
        <w:t>Institut</w:t>
      </w:r>
      <w:proofErr w:type="spellEnd"/>
      <w:r w:rsidRPr="00016A73">
        <w:rPr>
          <w:rFonts w:ascii="Arial" w:hAnsi="Arial" w:cs="Arial"/>
        </w:rPr>
        <w:t xml:space="preserve"> de recherche de l’Hôpital </w:t>
      </w:r>
      <w:proofErr w:type="spellStart"/>
      <w:r w:rsidRPr="00016A73">
        <w:rPr>
          <w:rFonts w:ascii="Arial" w:hAnsi="Arial" w:cs="Arial"/>
        </w:rPr>
        <w:t>d’Ottawa</w:t>
      </w:r>
      <w:proofErr w:type="spellEnd"/>
    </w:p>
    <w:p w14:paraId="5DDB1B3E" w14:textId="77777777" w:rsidR="00016A73" w:rsidRPr="00016A73" w:rsidRDefault="00016A73" w:rsidP="00016A73">
      <w:pPr>
        <w:rPr>
          <w:rFonts w:ascii="Arial" w:hAnsi="Arial" w:cs="Arial"/>
        </w:rPr>
      </w:pPr>
      <w:r w:rsidRPr="00016A73">
        <w:rPr>
          <w:rFonts w:ascii="Arial" w:hAnsi="Arial" w:cs="Arial"/>
          <w:b/>
          <w:bCs/>
        </w:rPr>
        <w:t>D</w:t>
      </w:r>
      <w:r w:rsidRPr="00016A73">
        <w:rPr>
          <w:rFonts w:ascii="Arial" w:hAnsi="Arial" w:cs="Arial"/>
          <w:b/>
          <w:bCs/>
          <w:vertAlign w:val="superscript"/>
        </w:rPr>
        <w:t>r</w:t>
      </w:r>
      <w:r w:rsidRPr="00016A73">
        <w:rPr>
          <w:rFonts w:ascii="Arial" w:hAnsi="Arial" w:cs="Arial"/>
          <w:b/>
          <w:bCs/>
        </w:rPr>
        <w:t> Duncan Stewart</w:t>
      </w:r>
      <w:r w:rsidRPr="00016A73">
        <w:rPr>
          <w:rFonts w:ascii="Arial" w:hAnsi="Arial" w:cs="Arial"/>
        </w:rPr>
        <w:br/>
      </w:r>
      <w:proofErr w:type="spellStart"/>
      <w:r w:rsidRPr="00016A73">
        <w:rPr>
          <w:rFonts w:ascii="Arial" w:hAnsi="Arial" w:cs="Arial"/>
        </w:rPr>
        <w:t>Président-directeur</w:t>
      </w:r>
      <w:proofErr w:type="spellEnd"/>
      <w:r w:rsidRPr="00016A73">
        <w:rPr>
          <w:rFonts w:ascii="Arial" w:hAnsi="Arial" w:cs="Arial"/>
        </w:rPr>
        <w:t xml:space="preserve"> </w:t>
      </w:r>
      <w:proofErr w:type="spellStart"/>
      <w:r w:rsidRPr="00016A73">
        <w:rPr>
          <w:rFonts w:ascii="Arial" w:hAnsi="Arial" w:cs="Arial"/>
        </w:rPr>
        <w:t>général</w:t>
      </w:r>
      <w:proofErr w:type="spellEnd"/>
      <w:r w:rsidRPr="00016A73">
        <w:rPr>
          <w:rFonts w:ascii="Arial" w:hAnsi="Arial" w:cs="Arial"/>
        </w:rPr>
        <w:t xml:space="preserve"> et </w:t>
      </w:r>
      <w:proofErr w:type="spellStart"/>
      <w:r w:rsidRPr="00016A73">
        <w:rPr>
          <w:rFonts w:ascii="Arial" w:hAnsi="Arial" w:cs="Arial"/>
        </w:rPr>
        <w:t>directeur</w:t>
      </w:r>
      <w:proofErr w:type="spellEnd"/>
      <w:r w:rsidRPr="00016A73">
        <w:rPr>
          <w:rFonts w:ascii="Arial" w:hAnsi="Arial" w:cs="Arial"/>
        </w:rPr>
        <w:t xml:space="preserve"> </w:t>
      </w:r>
      <w:proofErr w:type="spellStart"/>
      <w:r w:rsidRPr="00016A73">
        <w:rPr>
          <w:rFonts w:ascii="Arial" w:hAnsi="Arial" w:cs="Arial"/>
        </w:rPr>
        <w:t>scientifique</w:t>
      </w:r>
      <w:proofErr w:type="spellEnd"/>
      <w:r w:rsidRPr="00016A73">
        <w:rPr>
          <w:rFonts w:ascii="Arial" w:hAnsi="Arial" w:cs="Arial"/>
        </w:rPr>
        <w:t xml:space="preserve">, </w:t>
      </w:r>
      <w:proofErr w:type="spellStart"/>
      <w:r w:rsidRPr="00016A73">
        <w:rPr>
          <w:rFonts w:ascii="Arial" w:hAnsi="Arial" w:cs="Arial"/>
        </w:rPr>
        <w:t>Institut</w:t>
      </w:r>
      <w:proofErr w:type="spellEnd"/>
      <w:r w:rsidRPr="00016A73">
        <w:rPr>
          <w:rFonts w:ascii="Arial" w:hAnsi="Arial" w:cs="Arial"/>
        </w:rPr>
        <w:t xml:space="preserve"> de recherche de l’Hôpital </w:t>
      </w:r>
      <w:proofErr w:type="spellStart"/>
      <w:r w:rsidRPr="00016A73">
        <w:rPr>
          <w:rFonts w:ascii="Arial" w:hAnsi="Arial" w:cs="Arial"/>
        </w:rPr>
        <w:t>d’Ottawa</w:t>
      </w:r>
      <w:proofErr w:type="spellEnd"/>
      <w:r w:rsidRPr="00016A73">
        <w:rPr>
          <w:rFonts w:ascii="Arial" w:hAnsi="Arial" w:cs="Arial"/>
        </w:rPr>
        <w:br/>
        <w:t>Vice-</w:t>
      </w:r>
      <w:proofErr w:type="spellStart"/>
      <w:r w:rsidRPr="00016A73">
        <w:rPr>
          <w:rFonts w:ascii="Arial" w:hAnsi="Arial" w:cs="Arial"/>
        </w:rPr>
        <w:t>président</w:t>
      </w:r>
      <w:proofErr w:type="spellEnd"/>
      <w:r w:rsidRPr="00016A73">
        <w:rPr>
          <w:rFonts w:ascii="Arial" w:hAnsi="Arial" w:cs="Arial"/>
        </w:rPr>
        <w:t xml:space="preserve"> </w:t>
      </w:r>
      <w:proofErr w:type="spellStart"/>
      <w:r w:rsidRPr="00016A73">
        <w:rPr>
          <w:rFonts w:ascii="Arial" w:hAnsi="Arial" w:cs="Arial"/>
        </w:rPr>
        <w:t>exécutif</w:t>
      </w:r>
      <w:proofErr w:type="spellEnd"/>
      <w:r w:rsidRPr="00016A73">
        <w:rPr>
          <w:rFonts w:ascii="Arial" w:hAnsi="Arial" w:cs="Arial"/>
        </w:rPr>
        <w:t xml:space="preserve">, Recherche, L’Hôpital </w:t>
      </w:r>
      <w:proofErr w:type="spellStart"/>
      <w:r w:rsidRPr="00016A73">
        <w:rPr>
          <w:rFonts w:ascii="Arial" w:hAnsi="Arial" w:cs="Arial"/>
        </w:rPr>
        <w:t>d’Ottawa</w:t>
      </w:r>
      <w:proofErr w:type="spellEnd"/>
      <w:r w:rsidRPr="00016A73">
        <w:rPr>
          <w:rFonts w:ascii="Arial" w:hAnsi="Arial" w:cs="Arial"/>
        </w:rPr>
        <w:t>,</w:t>
      </w:r>
      <w:r w:rsidRPr="00016A73">
        <w:rPr>
          <w:rFonts w:ascii="Arial" w:hAnsi="Arial" w:cs="Arial"/>
        </w:rPr>
        <w:br/>
      </w:r>
      <w:proofErr w:type="spellStart"/>
      <w:r w:rsidRPr="00016A73">
        <w:rPr>
          <w:rFonts w:ascii="Arial" w:hAnsi="Arial" w:cs="Arial"/>
        </w:rPr>
        <w:t>Professeur</w:t>
      </w:r>
      <w:proofErr w:type="spellEnd"/>
      <w:r w:rsidRPr="00016A73">
        <w:rPr>
          <w:rFonts w:ascii="Arial" w:hAnsi="Arial" w:cs="Arial"/>
        </w:rPr>
        <w:t xml:space="preserve">, Université </w:t>
      </w:r>
      <w:proofErr w:type="spellStart"/>
      <w:r w:rsidRPr="00016A73">
        <w:rPr>
          <w:rFonts w:ascii="Arial" w:hAnsi="Arial" w:cs="Arial"/>
        </w:rPr>
        <w:t>d’Ottawa</w:t>
      </w:r>
      <w:proofErr w:type="spellEnd"/>
    </w:p>
    <w:p w14:paraId="6D7A8F0A" w14:textId="77777777" w:rsidR="00674386" w:rsidRDefault="005D6531" w:rsidP="00FE002A">
      <w:pPr>
        <w:rPr>
          <w:rFonts w:ascii="Arial" w:hAnsi="Arial" w:cs="Arial"/>
          <w:b/>
          <w:bCs/>
          <w:sz w:val="32"/>
          <w:szCs w:val="32"/>
        </w:rPr>
      </w:pPr>
      <w:r w:rsidRPr="00FE002A">
        <w:rPr>
          <w:b/>
          <w:bCs/>
          <w:sz w:val="36"/>
          <w:szCs w:val="36"/>
        </w:rPr>
        <w:br/>
      </w:r>
    </w:p>
    <w:p w14:paraId="36CADC7E" w14:textId="77777777" w:rsidR="00674386" w:rsidRDefault="00674386" w:rsidP="00FE002A">
      <w:pPr>
        <w:rPr>
          <w:rFonts w:ascii="Arial" w:hAnsi="Arial" w:cs="Arial"/>
          <w:b/>
          <w:bCs/>
          <w:sz w:val="32"/>
          <w:szCs w:val="32"/>
        </w:rPr>
      </w:pPr>
    </w:p>
    <w:p w14:paraId="1700BC27" w14:textId="77777777" w:rsidR="00674386" w:rsidRDefault="00674386" w:rsidP="00FE002A">
      <w:pPr>
        <w:rPr>
          <w:rFonts w:ascii="Arial" w:hAnsi="Arial" w:cs="Arial"/>
          <w:b/>
          <w:bCs/>
          <w:sz w:val="32"/>
          <w:szCs w:val="32"/>
        </w:rPr>
      </w:pPr>
    </w:p>
    <w:p w14:paraId="118FF359" w14:textId="77777777" w:rsidR="00674386" w:rsidRDefault="00674386" w:rsidP="00FE002A">
      <w:pPr>
        <w:rPr>
          <w:rFonts w:ascii="Arial" w:hAnsi="Arial" w:cs="Arial"/>
          <w:b/>
          <w:bCs/>
          <w:sz w:val="32"/>
          <w:szCs w:val="32"/>
        </w:rPr>
      </w:pPr>
    </w:p>
    <w:p w14:paraId="2E4A0809" w14:textId="77777777" w:rsidR="00674386" w:rsidRDefault="00674386" w:rsidP="00FE002A">
      <w:pPr>
        <w:rPr>
          <w:rFonts w:ascii="Arial" w:hAnsi="Arial" w:cs="Arial"/>
          <w:b/>
          <w:bCs/>
          <w:sz w:val="32"/>
          <w:szCs w:val="32"/>
        </w:rPr>
      </w:pPr>
    </w:p>
    <w:p w14:paraId="0291B5D3" w14:textId="77777777" w:rsidR="00674386" w:rsidRDefault="00674386" w:rsidP="00FE002A">
      <w:pPr>
        <w:rPr>
          <w:rFonts w:ascii="Arial" w:hAnsi="Arial" w:cs="Arial"/>
          <w:b/>
          <w:bCs/>
          <w:sz w:val="32"/>
          <w:szCs w:val="32"/>
        </w:rPr>
      </w:pPr>
    </w:p>
    <w:p w14:paraId="2D436E7D" w14:textId="77777777" w:rsidR="00674386" w:rsidRDefault="00674386" w:rsidP="00FE002A">
      <w:pPr>
        <w:rPr>
          <w:rFonts w:ascii="Arial" w:hAnsi="Arial" w:cs="Arial"/>
          <w:b/>
          <w:bCs/>
          <w:sz w:val="32"/>
          <w:szCs w:val="32"/>
        </w:rPr>
      </w:pPr>
    </w:p>
    <w:p w14:paraId="6E769E9F" w14:textId="2AF8FE60" w:rsidR="00CC7A26" w:rsidRPr="00FE002A" w:rsidRDefault="006005EA" w:rsidP="00FE002A">
      <w:pPr>
        <w:rPr>
          <w:rFonts w:ascii="Arial" w:hAnsi="Arial" w:cs="Arial"/>
          <w:b/>
          <w:bCs/>
          <w:sz w:val="32"/>
          <w:szCs w:val="32"/>
        </w:rPr>
      </w:pPr>
      <w:r w:rsidRPr="006005EA">
        <w:rPr>
          <w:rFonts w:ascii="Arial" w:hAnsi="Arial" w:cs="Arial"/>
          <w:b/>
          <w:bCs/>
          <w:sz w:val="32"/>
          <w:szCs w:val="32"/>
        </w:rPr>
        <w:lastRenderedPageBreak/>
        <w:t xml:space="preserve">La </w:t>
      </w:r>
      <w:proofErr w:type="spellStart"/>
      <w:r w:rsidRPr="006005EA">
        <w:rPr>
          <w:rFonts w:ascii="Arial" w:hAnsi="Arial" w:cs="Arial"/>
          <w:b/>
          <w:bCs/>
          <w:sz w:val="32"/>
          <w:szCs w:val="32"/>
        </w:rPr>
        <w:t>Fondation</w:t>
      </w:r>
      <w:proofErr w:type="spellEnd"/>
      <w:r w:rsidRPr="006005EA">
        <w:rPr>
          <w:rFonts w:ascii="Arial" w:hAnsi="Arial" w:cs="Arial"/>
          <w:b/>
          <w:bCs/>
          <w:sz w:val="32"/>
          <w:szCs w:val="32"/>
        </w:rPr>
        <w:t xml:space="preserve"> de l’Hôpital </w:t>
      </w:r>
      <w:proofErr w:type="spellStart"/>
      <w:r w:rsidRPr="006005EA">
        <w:rPr>
          <w:rFonts w:ascii="Arial" w:hAnsi="Arial" w:cs="Arial"/>
          <w:b/>
          <w:bCs/>
          <w:sz w:val="32"/>
          <w:szCs w:val="32"/>
        </w:rPr>
        <w:t>d’Ottawa</w:t>
      </w:r>
      <w:proofErr w:type="spellEnd"/>
    </w:p>
    <w:p w14:paraId="7296B31D" w14:textId="77777777" w:rsidR="00F97351" w:rsidRDefault="00674386" w:rsidP="00674386">
      <w:pPr>
        <w:rPr>
          <w:noProof/>
        </w:rPr>
      </w:pPr>
      <w:r w:rsidRPr="000351C1">
        <w:rPr>
          <w:noProof/>
        </w:rPr>
        <mc:AlternateContent>
          <mc:Choice Requires="wps">
            <w:drawing>
              <wp:anchor distT="0" distB="0" distL="114300" distR="114300" simplePos="0" relativeHeight="251665408" behindDoc="0" locked="0" layoutInCell="1" allowOverlap="1" wp14:anchorId="1FD4DCF3" wp14:editId="5D2B8FF3">
                <wp:simplePos x="0" y="0"/>
                <wp:positionH relativeFrom="margin">
                  <wp:align>left</wp:align>
                </wp:positionH>
                <wp:positionV relativeFrom="paragraph">
                  <wp:posOffset>1945640</wp:posOffset>
                </wp:positionV>
                <wp:extent cx="2861945" cy="635"/>
                <wp:effectExtent l="0" t="0" r="0" b="0"/>
                <wp:wrapSquare wrapText="bothSides"/>
                <wp:docPr id="1265708162" name="Text Box 1"/>
                <wp:cNvGraphicFramePr/>
                <a:graphic xmlns:a="http://schemas.openxmlformats.org/drawingml/2006/main">
                  <a:graphicData uri="http://schemas.microsoft.com/office/word/2010/wordprocessingShape">
                    <wps:wsp>
                      <wps:cNvSpPr txBox="1"/>
                      <wps:spPr>
                        <a:xfrm>
                          <a:off x="0" y="0"/>
                          <a:ext cx="2861945" cy="635"/>
                        </a:xfrm>
                        <a:prstGeom prst="rect">
                          <a:avLst/>
                        </a:prstGeom>
                        <a:solidFill>
                          <a:prstClr val="white"/>
                        </a:solidFill>
                        <a:ln>
                          <a:noFill/>
                        </a:ln>
                      </wps:spPr>
                      <wps:txbx>
                        <w:txbxContent>
                          <w:p w14:paraId="68CB6ECB" w14:textId="4C14B3D4" w:rsidR="00206B80" w:rsidRPr="004F4B7D" w:rsidRDefault="00C57529" w:rsidP="00206B80">
                            <w:pPr>
                              <w:pStyle w:val="Caption"/>
                              <w:rPr>
                                <w:noProof/>
                                <w:sz w:val="36"/>
                              </w:rPr>
                            </w:pPr>
                            <w:r>
                              <w:t>Tim Kluke, President and CEO, The Ottawa Hospital Foundation</w:t>
                            </w:r>
                            <w:r w:rsidR="00454613">
                              <w:t xml:space="preserve"> and </w:t>
                            </w:r>
                            <w:r w:rsidR="00206B80">
                              <w:t xml:space="preserve">Michael </w:t>
                            </w:r>
                            <w:r>
                              <w:t>Runia,</w:t>
                            </w:r>
                            <w:r w:rsidR="00206B80" w:rsidRPr="0090034B">
                              <w:t xml:space="preserve"> Chair, Board of Directors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FD4DCF3" id="_x0000_s1029" type="#_x0000_t202" style="position:absolute;margin-left:0;margin-top:153.2pt;width:225.35pt;height:.05pt;z-index:25166540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" stroked="f">
                <v:textbox style="mso-fit-shape-to-text:t" inset="0,0,0,0">
                  <w:txbxContent>
                    <w:p w14:paraId="68CB6ECB" w14:textId="4C14B3D4" w:rsidR="00206B80" w:rsidRPr="004F4B7D" w:rsidRDefault="00C57529" w:rsidP="00206B80">
                      <w:pPr>
                        <w:pStyle w:val="Caption"/>
                        <w:rPr>
                          <w:noProof/>
                          <w:sz w:val="36"/>
                        </w:rPr>
                      </w:pPr>
                      <w:r>
                        <w:t>Tim Kluke, President and CEO, The Ottawa Hospital Foundation</w:t>
                      </w:r>
                      <w:r w:rsidR="00454613">
                        <w:t xml:space="preserve"> and </w:t>
                      </w:r>
                      <w:r w:rsidR="00206B80">
                        <w:t xml:space="preserve">Michael </w:t>
                      </w:r>
                      <w:r>
                        <w:t>Runia,</w:t>
                      </w:r>
                      <w:r w:rsidR="00206B80" w:rsidRPr="0090034B">
                        <w:t xml:space="preserve"> Chair, Board of Directors </w:t>
                      </w:r>
                    </w:p>
                  </w:txbxContent>
                </v:textbox>
                <w10:wrap type="square" anchorx="margin"/>
              </v:shape>
            </w:pict>
          </mc:Fallback>
        </mc:AlternateContent>
      </w:r>
      <w:r w:rsidR="00161585">
        <w:rPr>
          <w:noProof/>
        </w:rPr>
        <w:drawing>
          <wp:anchor distT="0" distB="0" distL="114300" distR="114300" simplePos="0" relativeHeight="251663360" behindDoc="0" locked="0" layoutInCell="1" allowOverlap="1" wp14:anchorId="5CDC1C70" wp14:editId="5D18541B">
            <wp:simplePos x="0" y="0"/>
            <wp:positionH relativeFrom="margin">
              <wp:align>left</wp:align>
            </wp:positionH>
            <wp:positionV relativeFrom="paragraph">
              <wp:posOffset>13335</wp:posOffset>
            </wp:positionV>
            <wp:extent cx="2863850" cy="1789430"/>
            <wp:effectExtent l="0" t="0" r="0" b="1270"/>
            <wp:wrapSquare wrapText="bothSides"/>
            <wp:docPr id="2" name="Picture 1" descr="Tim and M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m and Mik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3850" cy="1789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4386">
        <w:rPr>
          <w:noProof/>
        </w:rPr>
        <w:t xml:space="preserve">« Strange days, indeed ». Écrites il y a plus de 40 ans, ces paroles d’une chanson de John Lennon revêtent une signification particulière ces jours-ci. Depuis plusieurs mois, nous nous efforçons tous de nous adapter à la nouvelle réalité imposée par la COVID-19. Or, l’année financière 2019-2020 à la Fondation nous donne beaucoup de raisons de célébrer. </w:t>
      </w:r>
    </w:p>
    <w:p w14:paraId="5DFE929C" w14:textId="4558969C" w:rsidR="00674386" w:rsidRPr="00674386" w:rsidRDefault="00674386" w:rsidP="00674386">
      <w:pPr>
        <w:rPr>
          <w:noProof/>
        </w:rPr>
      </w:pPr>
      <w:r w:rsidRPr="00674386">
        <w:rPr>
          <w:noProof/>
        </w:rPr>
        <w:t>Nous avons atteint et même surpassé nos objectifs de financement. Les dons ont financé de l’équipement vital et des recherches révolutionnaires.</w:t>
      </w:r>
    </w:p>
    <w:p w14:paraId="0A4B493C" w14:textId="76C657EF" w:rsidR="00674386" w:rsidRPr="00674386" w:rsidRDefault="00674386" w:rsidP="00674386">
      <w:pPr>
        <w:rPr>
          <w:noProof/>
        </w:rPr>
      </w:pPr>
      <w:r w:rsidRPr="00674386">
        <w:rPr>
          <w:noProof/>
        </w:rPr>
        <w:t>En mars, lorsque le pays a soudainement été confronté à la COVID-19, nous avons rapidement mis sur pied le Fonds d’urgence COVID-19 pour faire l’achat de matériel urgemment nécessaire et d’équipement de protection individuelle et soutenir des innovations, les soins et des projets de recherche d’importance cruciale. Nous sommes reconnaissants de la générosité phénoménale des membres de la communauté d’Ottawa et de donateurs des quatre coins du pays. L’intervention de l’Hôpital en réponse aux besoins de la collectivité durant cette pandémie a été vitale. Nous avons collaboré avec l’Hôpital pour rapidement mettre à profit vos dons et ainsi nous assurer que votre soutien a une incidence immédiate.</w:t>
      </w:r>
    </w:p>
    <w:p w14:paraId="05453F1E" w14:textId="77777777" w:rsidR="00674386" w:rsidRPr="00674386" w:rsidRDefault="00674386" w:rsidP="00674386">
      <w:pPr>
        <w:rPr>
          <w:noProof/>
        </w:rPr>
      </w:pPr>
      <w:r w:rsidRPr="00674386">
        <w:rPr>
          <w:noProof/>
        </w:rPr>
        <w:t>Nous sommes fiers d’affirmer que nous sommes depuis longtemps l’une des fondations d’hôpital les plus efficaces et performantes du pays. Dans le contexte de la pandémie et d’un avenir philanthropique incertain, nous nous sommes engagés à maintenir ce niveau d’excellence et à être de bons intendants des généreux dons confiés à la Fondation de l’Hôpital, et ce, même dans les moments difficiles.</w:t>
      </w:r>
    </w:p>
    <w:p w14:paraId="4C931DD7" w14:textId="77777777" w:rsidR="00674386" w:rsidRPr="00674386" w:rsidRDefault="00674386" w:rsidP="00674386">
      <w:pPr>
        <w:rPr>
          <w:noProof/>
        </w:rPr>
      </w:pPr>
      <w:r w:rsidRPr="00674386">
        <w:rPr>
          <w:noProof/>
        </w:rPr>
        <w:t>Les derniers mois nous rappellent tous à quel point L’Hôpital d’Ottawa est essentiel pour notre ville et notre région. C’est pourquoi la Fondation se penche non seulement sur les besoins actuels, mais aussi sur les besoins à venir.</w:t>
      </w:r>
    </w:p>
    <w:p w14:paraId="42ECA6EF" w14:textId="77777777" w:rsidR="00674386" w:rsidRPr="00674386" w:rsidRDefault="00674386" w:rsidP="00674386">
      <w:pPr>
        <w:rPr>
          <w:noProof/>
        </w:rPr>
      </w:pPr>
      <w:r w:rsidRPr="00674386">
        <w:rPr>
          <w:noProof/>
        </w:rPr>
        <w:t xml:space="preserve">Appuyés d’une communauté bienveillante, nous allons contribuer au plus imposant et important projet en santé de l’histoire de notre région, soit la construction d’un nouvel établissement de soins et de recherche pour remplacer le Campus Civic vieillissant. Ce nouveau campus hospitalier sera des plus modernes et à la fine pointe de la technologie. Il </w:t>
      </w:r>
      <w:r w:rsidRPr="00674386">
        <w:rPr>
          <w:noProof/>
        </w:rPr>
        <w:lastRenderedPageBreak/>
        <w:t>révolutionnera les soins de santé dans notre région et transformera la façon de soigner nos patients. Voilà notre objectif pour un avenir en santé.</w:t>
      </w:r>
    </w:p>
    <w:p w14:paraId="0BCCF2E6" w14:textId="77777777" w:rsidR="00674386" w:rsidRPr="00674386" w:rsidRDefault="00674386" w:rsidP="00674386">
      <w:pPr>
        <w:rPr>
          <w:noProof/>
        </w:rPr>
      </w:pPr>
      <w:r w:rsidRPr="00674386">
        <w:rPr>
          <w:noProof/>
        </w:rPr>
        <w:t>Nous sommes privilégiés de faire équipe avec nos généreux donateurs pour améliorer la santé de nos lendemains.</w:t>
      </w:r>
    </w:p>
    <w:p w14:paraId="1B0172C6" w14:textId="74CBD64A" w:rsidR="00674386" w:rsidRPr="00674386" w:rsidRDefault="00674386" w:rsidP="00674386">
      <w:pPr>
        <w:rPr>
          <w:noProof/>
        </w:rPr>
      </w:pPr>
      <w:r w:rsidRPr="00674386">
        <w:rPr>
          <w:b/>
          <w:bCs/>
          <w:noProof/>
        </w:rPr>
        <w:t>Tim Kluke</w:t>
      </w:r>
      <w:r w:rsidRPr="00674386">
        <w:rPr>
          <w:noProof/>
        </w:rPr>
        <w:br/>
        <w:t>Président-directeur général, La Fondation de l’Hôpital d’Ottawa</w:t>
      </w:r>
      <w:r>
        <w:rPr>
          <w:noProof/>
        </w:rPr>
        <w:br/>
      </w:r>
      <w:r>
        <w:rPr>
          <w:noProof/>
        </w:rPr>
        <w:br/>
      </w:r>
      <w:r w:rsidRPr="00674386">
        <w:rPr>
          <w:b/>
          <w:bCs/>
          <w:noProof/>
        </w:rPr>
        <w:t>Mike Runia</w:t>
      </w:r>
      <w:r w:rsidRPr="00674386">
        <w:rPr>
          <w:noProof/>
        </w:rPr>
        <w:br/>
        <w:t>Président du Conseil d’administration, La Fondation de l’Hôpital d’Ottawa</w:t>
      </w:r>
    </w:p>
    <w:p w14:paraId="262621EE" w14:textId="77777777" w:rsidR="000351C1" w:rsidRDefault="000351C1" w:rsidP="000351C1"/>
    <w:p w14:paraId="42598B1A" w14:textId="1A625493" w:rsidR="00F97351" w:rsidRDefault="00F97351">
      <w:r>
        <w:br w:type="page"/>
      </w:r>
    </w:p>
    <w:p w14:paraId="49535AC0" w14:textId="77777777" w:rsidR="000E1FFD" w:rsidRPr="00674386" w:rsidRDefault="000E1FFD"/>
    <w:p w14:paraId="7DA5EBD5" w14:textId="49D4AA7D" w:rsidR="00942B75" w:rsidRPr="00A15CD5" w:rsidRDefault="008A3C7B" w:rsidP="00A15CD5">
      <w:pPr>
        <w:pStyle w:val="Heading1"/>
      </w:pPr>
      <w:proofErr w:type="spellStart"/>
      <w:r>
        <w:t>Quelques</w:t>
      </w:r>
      <w:proofErr w:type="spellEnd"/>
      <w:r>
        <w:t xml:space="preserve"> faits</w:t>
      </w:r>
    </w:p>
    <w:p w14:paraId="56EB0E7E" w14:textId="4275FD5E" w:rsidR="00BA3483" w:rsidRPr="00080E9F" w:rsidRDefault="00292928" w:rsidP="00A76B29">
      <w:pPr>
        <w:pStyle w:val="ListParagraph"/>
        <w:numPr>
          <w:ilvl w:val="0"/>
          <w:numId w:val="4"/>
        </w:numPr>
        <w:rPr>
          <w:rFonts w:ascii="Arial" w:hAnsi="Arial" w:cs="Arial"/>
        </w:rPr>
      </w:pPr>
      <w:r w:rsidRPr="00080E9F">
        <w:rPr>
          <w:rFonts w:ascii="Arial" w:hAnsi="Arial" w:cs="Arial"/>
        </w:rPr>
        <w:t>4</w:t>
      </w:r>
      <w:r w:rsidR="008A3C7B" w:rsidRPr="00080E9F">
        <w:rPr>
          <w:rFonts w:ascii="Arial" w:hAnsi="Arial" w:cs="Arial"/>
        </w:rPr>
        <w:t xml:space="preserve"> </w:t>
      </w:r>
      <w:r w:rsidR="00FB79FE" w:rsidRPr="00080E9F">
        <w:rPr>
          <w:rFonts w:ascii="Arial" w:hAnsi="Arial" w:cs="Arial"/>
        </w:rPr>
        <w:t>435</w:t>
      </w:r>
      <w:r w:rsidRPr="00080E9F">
        <w:rPr>
          <w:rFonts w:ascii="Arial" w:hAnsi="Arial" w:cs="Arial"/>
        </w:rPr>
        <w:t xml:space="preserve"> </w:t>
      </w:r>
      <w:proofErr w:type="spellStart"/>
      <w:r w:rsidR="00F64DAF" w:rsidRPr="00080E9F">
        <w:rPr>
          <w:rFonts w:ascii="Arial" w:hAnsi="Arial" w:cs="Arial"/>
        </w:rPr>
        <w:t>Professionnels</w:t>
      </w:r>
      <w:proofErr w:type="spellEnd"/>
      <w:r w:rsidR="00F64DAF" w:rsidRPr="00080E9F">
        <w:rPr>
          <w:rFonts w:ascii="Arial" w:hAnsi="Arial" w:cs="Arial"/>
        </w:rPr>
        <w:t xml:space="preserve"> </w:t>
      </w:r>
      <w:proofErr w:type="spellStart"/>
      <w:r w:rsidR="00F64DAF" w:rsidRPr="00080E9F">
        <w:rPr>
          <w:rFonts w:ascii="Arial" w:hAnsi="Arial" w:cs="Arial"/>
        </w:rPr>
        <w:t>en</w:t>
      </w:r>
      <w:proofErr w:type="spellEnd"/>
      <w:r w:rsidR="00F64DAF" w:rsidRPr="00080E9F">
        <w:rPr>
          <w:rFonts w:ascii="Arial" w:hAnsi="Arial" w:cs="Arial"/>
        </w:rPr>
        <w:t xml:space="preserve"> </w:t>
      </w:r>
      <w:proofErr w:type="spellStart"/>
      <w:r w:rsidR="00F64DAF" w:rsidRPr="00080E9F">
        <w:rPr>
          <w:rFonts w:ascii="Arial" w:hAnsi="Arial" w:cs="Arial"/>
        </w:rPr>
        <w:t>soins</w:t>
      </w:r>
      <w:proofErr w:type="spellEnd"/>
      <w:r w:rsidR="00F64DAF" w:rsidRPr="00080E9F">
        <w:rPr>
          <w:rFonts w:ascii="Arial" w:hAnsi="Arial" w:cs="Arial"/>
        </w:rPr>
        <w:t xml:space="preserve"> </w:t>
      </w:r>
      <w:proofErr w:type="spellStart"/>
      <w:r w:rsidR="00F64DAF" w:rsidRPr="00080E9F">
        <w:rPr>
          <w:rFonts w:ascii="Arial" w:hAnsi="Arial" w:cs="Arial"/>
        </w:rPr>
        <w:t>infirmiers</w:t>
      </w:r>
      <w:proofErr w:type="spellEnd"/>
    </w:p>
    <w:p w14:paraId="7DED176F" w14:textId="77777777" w:rsidR="00F64DAF" w:rsidRPr="00080E9F" w:rsidRDefault="00F64DAF" w:rsidP="00A76B29">
      <w:pPr>
        <w:pStyle w:val="ListParagraph"/>
        <w:numPr>
          <w:ilvl w:val="0"/>
          <w:numId w:val="4"/>
        </w:numPr>
        <w:rPr>
          <w:rFonts w:ascii="Arial" w:hAnsi="Arial" w:cs="Arial"/>
        </w:rPr>
      </w:pPr>
      <w:r w:rsidRPr="00080E9F">
        <w:rPr>
          <w:rFonts w:ascii="Arial" w:hAnsi="Arial" w:cs="Arial"/>
        </w:rPr>
        <w:t>12 411</w:t>
      </w:r>
      <w:r w:rsidRPr="00080E9F">
        <w:rPr>
          <w:rFonts w:ascii="Arial" w:hAnsi="Arial" w:cs="Arial"/>
          <w:b/>
          <w:bCs/>
        </w:rPr>
        <w:t xml:space="preserve"> </w:t>
      </w:r>
      <w:proofErr w:type="spellStart"/>
      <w:r w:rsidRPr="00080E9F">
        <w:rPr>
          <w:rFonts w:ascii="Arial" w:hAnsi="Arial" w:cs="Arial"/>
        </w:rPr>
        <w:t>Employés</w:t>
      </w:r>
      <w:proofErr w:type="spellEnd"/>
    </w:p>
    <w:p w14:paraId="6D2DB881" w14:textId="6EAD3AEC" w:rsidR="00BA3483" w:rsidRPr="00080E9F" w:rsidRDefault="00BA3483" w:rsidP="00A76B29">
      <w:pPr>
        <w:pStyle w:val="ListParagraph"/>
        <w:numPr>
          <w:ilvl w:val="0"/>
          <w:numId w:val="4"/>
        </w:numPr>
        <w:rPr>
          <w:rFonts w:ascii="Arial" w:hAnsi="Arial" w:cs="Arial"/>
        </w:rPr>
      </w:pPr>
      <w:r w:rsidRPr="00080E9F">
        <w:rPr>
          <w:rFonts w:ascii="Arial" w:hAnsi="Arial" w:cs="Arial"/>
        </w:rPr>
        <w:t>1</w:t>
      </w:r>
      <w:r w:rsidR="008A3C7B" w:rsidRPr="00080E9F">
        <w:rPr>
          <w:rFonts w:ascii="Arial" w:hAnsi="Arial" w:cs="Arial"/>
        </w:rPr>
        <w:t xml:space="preserve"> </w:t>
      </w:r>
      <w:r w:rsidR="003F1F46" w:rsidRPr="00080E9F">
        <w:rPr>
          <w:rFonts w:ascii="Arial" w:hAnsi="Arial" w:cs="Arial"/>
        </w:rPr>
        <w:t>4</w:t>
      </w:r>
      <w:r w:rsidR="00292928" w:rsidRPr="00080E9F">
        <w:rPr>
          <w:rFonts w:ascii="Arial" w:hAnsi="Arial" w:cs="Arial"/>
        </w:rPr>
        <w:t>4</w:t>
      </w:r>
      <w:r w:rsidR="005E17BC" w:rsidRPr="00080E9F">
        <w:rPr>
          <w:rFonts w:ascii="Arial" w:hAnsi="Arial" w:cs="Arial"/>
        </w:rPr>
        <w:t>7</w:t>
      </w:r>
      <w:r w:rsidRPr="00080E9F">
        <w:rPr>
          <w:rFonts w:ascii="Arial" w:hAnsi="Arial" w:cs="Arial"/>
        </w:rPr>
        <w:t xml:space="preserve"> </w:t>
      </w:r>
      <w:r w:rsidR="00AB736D" w:rsidRPr="00080E9F">
        <w:rPr>
          <w:rFonts w:ascii="Arial" w:hAnsi="Arial" w:cs="Arial"/>
        </w:rPr>
        <w:t>Médecins</w:t>
      </w:r>
    </w:p>
    <w:p w14:paraId="12639532" w14:textId="06722DD0" w:rsidR="00BA3483" w:rsidRPr="00080E9F" w:rsidRDefault="00BA3483" w:rsidP="00A76B29">
      <w:pPr>
        <w:pStyle w:val="ListParagraph"/>
        <w:numPr>
          <w:ilvl w:val="0"/>
          <w:numId w:val="4"/>
        </w:numPr>
        <w:rPr>
          <w:rFonts w:ascii="Arial" w:hAnsi="Arial" w:cs="Arial"/>
        </w:rPr>
      </w:pPr>
      <w:r w:rsidRPr="00080E9F">
        <w:rPr>
          <w:rFonts w:ascii="Arial" w:hAnsi="Arial" w:cs="Arial"/>
        </w:rPr>
        <w:t>1</w:t>
      </w:r>
      <w:r w:rsidR="005E17BC" w:rsidRPr="00080E9F">
        <w:rPr>
          <w:rFonts w:ascii="Arial" w:hAnsi="Arial" w:cs="Arial"/>
        </w:rPr>
        <w:t>55</w:t>
      </w:r>
      <w:r w:rsidRPr="00080E9F">
        <w:rPr>
          <w:rFonts w:ascii="Arial" w:hAnsi="Arial" w:cs="Arial"/>
        </w:rPr>
        <w:t xml:space="preserve"> </w:t>
      </w:r>
      <w:proofErr w:type="spellStart"/>
      <w:r w:rsidR="00AB736D" w:rsidRPr="00080E9F">
        <w:rPr>
          <w:rFonts w:ascii="Arial" w:hAnsi="Arial" w:cs="Arial"/>
        </w:rPr>
        <w:t>Moniteurs</w:t>
      </w:r>
      <w:proofErr w:type="spellEnd"/>
      <w:r w:rsidR="00AB736D" w:rsidRPr="00080E9F">
        <w:rPr>
          <w:rFonts w:ascii="Arial" w:hAnsi="Arial" w:cs="Arial"/>
        </w:rPr>
        <w:t xml:space="preserve"> </w:t>
      </w:r>
      <w:proofErr w:type="spellStart"/>
      <w:r w:rsidR="00AB736D" w:rsidRPr="00080E9F">
        <w:rPr>
          <w:rFonts w:ascii="Arial" w:hAnsi="Arial" w:cs="Arial"/>
        </w:rPr>
        <w:t>cliniques</w:t>
      </w:r>
      <w:proofErr w:type="spellEnd"/>
    </w:p>
    <w:p w14:paraId="2B67C0F3" w14:textId="5563DA4C" w:rsidR="00BA3483" w:rsidRPr="00080E9F" w:rsidRDefault="00292928" w:rsidP="00A76B29">
      <w:pPr>
        <w:pStyle w:val="ListParagraph"/>
        <w:numPr>
          <w:ilvl w:val="0"/>
          <w:numId w:val="4"/>
        </w:numPr>
        <w:rPr>
          <w:rFonts w:ascii="Arial" w:hAnsi="Arial" w:cs="Arial"/>
        </w:rPr>
      </w:pPr>
      <w:r w:rsidRPr="00080E9F">
        <w:rPr>
          <w:rFonts w:ascii="Arial" w:hAnsi="Arial" w:cs="Arial"/>
        </w:rPr>
        <w:t>9</w:t>
      </w:r>
      <w:r w:rsidR="005E17BC" w:rsidRPr="00080E9F">
        <w:rPr>
          <w:rFonts w:ascii="Arial" w:hAnsi="Arial" w:cs="Arial"/>
        </w:rPr>
        <w:t>83</w:t>
      </w:r>
      <w:r w:rsidR="00BA3483" w:rsidRPr="00080E9F">
        <w:rPr>
          <w:rFonts w:ascii="Arial" w:hAnsi="Arial" w:cs="Arial"/>
        </w:rPr>
        <w:t xml:space="preserve"> </w:t>
      </w:r>
      <w:proofErr w:type="spellStart"/>
      <w:r w:rsidR="00AB736D" w:rsidRPr="00080E9F">
        <w:rPr>
          <w:rFonts w:ascii="Arial" w:hAnsi="Arial" w:cs="Arial"/>
        </w:rPr>
        <w:t>Résidents</w:t>
      </w:r>
      <w:proofErr w:type="spellEnd"/>
    </w:p>
    <w:p w14:paraId="5EAB3851" w14:textId="11149924" w:rsidR="00BA3483" w:rsidRPr="00080E9F" w:rsidRDefault="005E17BC" w:rsidP="00A76B29">
      <w:pPr>
        <w:pStyle w:val="ListParagraph"/>
        <w:numPr>
          <w:ilvl w:val="0"/>
          <w:numId w:val="4"/>
        </w:numPr>
        <w:rPr>
          <w:rFonts w:ascii="Arial" w:hAnsi="Arial" w:cs="Arial"/>
        </w:rPr>
      </w:pPr>
      <w:r w:rsidRPr="00080E9F">
        <w:rPr>
          <w:rFonts w:ascii="Arial" w:hAnsi="Arial" w:cs="Arial"/>
        </w:rPr>
        <w:t>31</w:t>
      </w:r>
      <w:r w:rsidR="00BA3483" w:rsidRPr="00080E9F">
        <w:rPr>
          <w:rFonts w:ascii="Arial" w:hAnsi="Arial" w:cs="Arial"/>
        </w:rPr>
        <w:t xml:space="preserve"> </w:t>
      </w:r>
      <w:r w:rsidR="00AB736D" w:rsidRPr="00080E9F">
        <w:rPr>
          <w:rFonts w:ascii="Arial" w:hAnsi="Arial" w:cs="Arial"/>
        </w:rPr>
        <w:t>Sages-femmes</w:t>
      </w:r>
    </w:p>
    <w:p w14:paraId="176EBE53" w14:textId="19475070" w:rsidR="00462CC5" w:rsidRPr="00080E9F" w:rsidRDefault="005E17BC" w:rsidP="006A3A19">
      <w:pPr>
        <w:pStyle w:val="ListParagraph"/>
        <w:numPr>
          <w:ilvl w:val="0"/>
          <w:numId w:val="4"/>
        </w:numPr>
        <w:rPr>
          <w:rFonts w:ascii="Arial" w:hAnsi="Arial" w:cs="Arial"/>
        </w:rPr>
      </w:pPr>
      <w:r w:rsidRPr="00080E9F">
        <w:rPr>
          <w:rFonts w:ascii="Arial" w:hAnsi="Arial" w:cs="Arial"/>
        </w:rPr>
        <w:t>593</w:t>
      </w:r>
      <w:r w:rsidR="00BA3483" w:rsidRPr="00080E9F">
        <w:rPr>
          <w:rFonts w:ascii="Arial" w:hAnsi="Arial" w:cs="Arial"/>
        </w:rPr>
        <w:t xml:space="preserve"> </w:t>
      </w:r>
      <w:proofErr w:type="spellStart"/>
      <w:r w:rsidR="00462CC5" w:rsidRPr="00080E9F">
        <w:rPr>
          <w:rFonts w:ascii="Arial" w:hAnsi="Arial" w:cs="Arial"/>
        </w:rPr>
        <w:t>Techniciens</w:t>
      </w:r>
      <w:proofErr w:type="spellEnd"/>
      <w:r w:rsidR="00462CC5" w:rsidRPr="00080E9F">
        <w:rPr>
          <w:rFonts w:ascii="Arial" w:hAnsi="Arial" w:cs="Arial"/>
        </w:rPr>
        <w:t xml:space="preserve"> et </w:t>
      </w:r>
      <w:r w:rsidR="00462CC5" w:rsidRPr="00080E9F">
        <w:rPr>
          <w:rFonts w:ascii="Arial" w:hAnsi="Arial" w:cs="Arial"/>
        </w:rPr>
        <w:t>technologists</w:t>
      </w:r>
    </w:p>
    <w:p w14:paraId="4CE9D80D" w14:textId="587DA338" w:rsidR="00BA3483" w:rsidRPr="00080E9F" w:rsidRDefault="005E7AC0" w:rsidP="006A3A19">
      <w:pPr>
        <w:pStyle w:val="ListParagraph"/>
        <w:numPr>
          <w:ilvl w:val="0"/>
          <w:numId w:val="4"/>
        </w:numPr>
        <w:rPr>
          <w:rFonts w:ascii="Arial" w:hAnsi="Arial" w:cs="Arial"/>
        </w:rPr>
      </w:pPr>
      <w:r w:rsidRPr="00080E9F">
        <w:rPr>
          <w:rFonts w:ascii="Arial" w:hAnsi="Arial" w:cs="Arial"/>
        </w:rPr>
        <w:t>1</w:t>
      </w:r>
      <w:r w:rsidR="00462CC5" w:rsidRPr="00080E9F">
        <w:rPr>
          <w:rFonts w:ascii="Arial" w:hAnsi="Arial" w:cs="Arial"/>
        </w:rPr>
        <w:t xml:space="preserve"> </w:t>
      </w:r>
      <w:r w:rsidRPr="00080E9F">
        <w:rPr>
          <w:rFonts w:ascii="Arial" w:hAnsi="Arial" w:cs="Arial"/>
        </w:rPr>
        <w:t>0</w:t>
      </w:r>
      <w:r w:rsidR="005E17BC" w:rsidRPr="00080E9F">
        <w:rPr>
          <w:rFonts w:ascii="Arial" w:hAnsi="Arial" w:cs="Arial"/>
        </w:rPr>
        <w:t>34</w:t>
      </w:r>
      <w:r w:rsidR="00BA3483" w:rsidRPr="00080E9F">
        <w:rPr>
          <w:rFonts w:ascii="Arial" w:hAnsi="Arial" w:cs="Arial"/>
        </w:rPr>
        <w:t xml:space="preserve"> </w:t>
      </w:r>
      <w:proofErr w:type="spellStart"/>
      <w:r w:rsidR="00462CC5" w:rsidRPr="00080E9F">
        <w:rPr>
          <w:rFonts w:ascii="Arial" w:hAnsi="Arial" w:cs="Arial"/>
        </w:rPr>
        <w:t>Professionnels</w:t>
      </w:r>
      <w:proofErr w:type="spellEnd"/>
      <w:r w:rsidR="00462CC5" w:rsidRPr="00080E9F">
        <w:rPr>
          <w:rFonts w:ascii="Arial" w:hAnsi="Arial" w:cs="Arial"/>
        </w:rPr>
        <w:t xml:space="preserve"> </w:t>
      </w:r>
      <w:proofErr w:type="spellStart"/>
      <w:r w:rsidR="00462CC5" w:rsidRPr="00080E9F">
        <w:rPr>
          <w:rFonts w:ascii="Arial" w:hAnsi="Arial" w:cs="Arial"/>
        </w:rPr>
        <w:t>paramédicaux</w:t>
      </w:r>
      <w:proofErr w:type="spellEnd"/>
    </w:p>
    <w:p w14:paraId="348ADD92" w14:textId="7CFCC33B" w:rsidR="00BA3483" w:rsidRPr="00080E9F" w:rsidRDefault="00334BE4" w:rsidP="00A76B29">
      <w:pPr>
        <w:pStyle w:val="ListParagraph"/>
        <w:numPr>
          <w:ilvl w:val="0"/>
          <w:numId w:val="4"/>
        </w:numPr>
        <w:rPr>
          <w:rFonts w:ascii="Arial" w:hAnsi="Arial" w:cs="Arial"/>
        </w:rPr>
      </w:pPr>
      <w:r w:rsidRPr="00080E9F">
        <w:rPr>
          <w:rFonts w:ascii="Arial" w:hAnsi="Arial" w:cs="Arial"/>
        </w:rPr>
        <w:t>201</w:t>
      </w:r>
      <w:r w:rsidR="00BA3483" w:rsidRPr="00080E9F">
        <w:rPr>
          <w:rFonts w:ascii="Arial" w:hAnsi="Arial" w:cs="Arial"/>
        </w:rPr>
        <w:t xml:space="preserve"> </w:t>
      </w:r>
      <w:r w:rsidR="007173DA" w:rsidRPr="00080E9F">
        <w:rPr>
          <w:rFonts w:ascii="Arial" w:hAnsi="Arial" w:cs="Arial"/>
        </w:rPr>
        <w:t>Patients-</w:t>
      </w:r>
      <w:proofErr w:type="spellStart"/>
      <w:r w:rsidR="007173DA" w:rsidRPr="00080E9F">
        <w:rPr>
          <w:rFonts w:ascii="Arial" w:hAnsi="Arial" w:cs="Arial"/>
        </w:rPr>
        <w:t>conseillers</w:t>
      </w:r>
      <w:proofErr w:type="spellEnd"/>
    </w:p>
    <w:p w14:paraId="268CBABE" w14:textId="4AB28D79" w:rsidR="00BA3483" w:rsidRPr="00080E9F" w:rsidRDefault="00B32B55" w:rsidP="00A76B29">
      <w:pPr>
        <w:pStyle w:val="ListParagraph"/>
        <w:numPr>
          <w:ilvl w:val="0"/>
          <w:numId w:val="4"/>
        </w:numPr>
        <w:rPr>
          <w:rFonts w:ascii="Arial" w:hAnsi="Arial" w:cs="Arial"/>
        </w:rPr>
      </w:pPr>
      <w:r w:rsidRPr="00080E9F">
        <w:rPr>
          <w:rFonts w:ascii="Arial" w:hAnsi="Arial" w:cs="Arial"/>
        </w:rPr>
        <w:t>1</w:t>
      </w:r>
      <w:r w:rsidR="008A3C7B" w:rsidRPr="00080E9F">
        <w:rPr>
          <w:rFonts w:ascii="Arial" w:hAnsi="Arial" w:cs="Arial"/>
        </w:rPr>
        <w:t xml:space="preserve"> </w:t>
      </w:r>
      <w:r w:rsidR="00203F65" w:rsidRPr="00080E9F">
        <w:rPr>
          <w:rFonts w:ascii="Arial" w:hAnsi="Arial" w:cs="Arial"/>
        </w:rPr>
        <w:t>4</w:t>
      </w:r>
      <w:r w:rsidR="005E7AC0" w:rsidRPr="00080E9F">
        <w:rPr>
          <w:rFonts w:ascii="Arial" w:hAnsi="Arial" w:cs="Arial"/>
        </w:rPr>
        <w:t>00</w:t>
      </w:r>
      <w:r w:rsidR="00BA3483" w:rsidRPr="00080E9F">
        <w:rPr>
          <w:rFonts w:ascii="Arial" w:hAnsi="Arial" w:cs="Arial"/>
        </w:rPr>
        <w:t xml:space="preserve"> </w:t>
      </w:r>
      <w:proofErr w:type="spellStart"/>
      <w:r w:rsidR="007173DA" w:rsidRPr="00080E9F">
        <w:rPr>
          <w:rFonts w:ascii="Arial" w:hAnsi="Arial" w:cs="Arial"/>
        </w:rPr>
        <w:t>Bénévoles</w:t>
      </w:r>
      <w:proofErr w:type="spellEnd"/>
    </w:p>
    <w:p w14:paraId="65C6A6C6" w14:textId="2142188A" w:rsidR="00BA3483" w:rsidRPr="00080E9F" w:rsidRDefault="00BA3483" w:rsidP="00A76B29">
      <w:pPr>
        <w:pStyle w:val="ListParagraph"/>
        <w:numPr>
          <w:ilvl w:val="0"/>
          <w:numId w:val="4"/>
        </w:numPr>
        <w:rPr>
          <w:rFonts w:ascii="Arial" w:hAnsi="Arial" w:cs="Arial"/>
        </w:rPr>
      </w:pPr>
      <w:r w:rsidRPr="00080E9F">
        <w:rPr>
          <w:rFonts w:ascii="Arial" w:hAnsi="Arial" w:cs="Arial"/>
        </w:rPr>
        <w:t>2</w:t>
      </w:r>
      <w:r w:rsidR="008A3C7B" w:rsidRPr="00080E9F">
        <w:rPr>
          <w:rFonts w:ascii="Arial" w:hAnsi="Arial" w:cs="Arial"/>
        </w:rPr>
        <w:t xml:space="preserve"> </w:t>
      </w:r>
      <w:r w:rsidR="00B32B55" w:rsidRPr="00080E9F">
        <w:rPr>
          <w:rFonts w:ascii="Arial" w:hAnsi="Arial" w:cs="Arial"/>
        </w:rPr>
        <w:t>2</w:t>
      </w:r>
      <w:r w:rsidR="00334BE4" w:rsidRPr="00080E9F">
        <w:rPr>
          <w:rFonts w:ascii="Arial" w:hAnsi="Arial" w:cs="Arial"/>
        </w:rPr>
        <w:t>73</w:t>
      </w:r>
      <w:r w:rsidRPr="00080E9F">
        <w:rPr>
          <w:rFonts w:ascii="Arial" w:hAnsi="Arial" w:cs="Arial"/>
        </w:rPr>
        <w:t xml:space="preserve"> </w:t>
      </w:r>
      <w:proofErr w:type="spellStart"/>
      <w:r w:rsidR="007173DA" w:rsidRPr="00080E9F">
        <w:rPr>
          <w:rFonts w:ascii="Arial" w:hAnsi="Arial" w:cs="Arial"/>
        </w:rPr>
        <w:t>Chercheurs</w:t>
      </w:r>
      <w:proofErr w:type="spellEnd"/>
    </w:p>
    <w:p w14:paraId="62F8D19D" w14:textId="77777777" w:rsidR="003F19E0" w:rsidRPr="00080E9F" w:rsidRDefault="003F19E0" w:rsidP="003F19E0">
      <w:pPr>
        <w:ind w:left="360"/>
        <w:rPr>
          <w:rFonts w:ascii="Arial" w:hAnsi="Arial" w:cs="Arial"/>
          <w:b/>
          <w:bCs/>
        </w:rPr>
      </w:pPr>
      <w:proofErr w:type="spellStart"/>
      <w:r w:rsidRPr="00080E9F">
        <w:rPr>
          <w:rFonts w:ascii="Arial" w:hAnsi="Arial" w:cs="Arial"/>
          <w:b/>
          <w:bCs/>
        </w:rPr>
        <w:t>É</w:t>
      </w:r>
      <w:r w:rsidR="00B6435D" w:rsidRPr="00080E9F">
        <w:rPr>
          <w:rFonts w:ascii="Arial" w:hAnsi="Arial" w:cs="Arial"/>
          <w:b/>
          <w:bCs/>
        </w:rPr>
        <w:t>tudiants</w:t>
      </w:r>
      <w:proofErr w:type="spellEnd"/>
      <w:r w:rsidR="00B6435D" w:rsidRPr="00080E9F">
        <w:rPr>
          <w:rFonts w:ascii="Arial" w:hAnsi="Arial" w:cs="Arial"/>
          <w:b/>
          <w:bCs/>
        </w:rPr>
        <w:t xml:space="preserve"> du </w:t>
      </w:r>
      <w:proofErr w:type="spellStart"/>
      <w:r w:rsidR="00B6435D" w:rsidRPr="00080E9F">
        <w:rPr>
          <w:rFonts w:ascii="Arial" w:hAnsi="Arial" w:cs="Arial"/>
          <w:b/>
          <w:bCs/>
        </w:rPr>
        <w:t>domaine</w:t>
      </w:r>
      <w:proofErr w:type="spellEnd"/>
      <w:r w:rsidR="00B6435D" w:rsidRPr="00080E9F">
        <w:rPr>
          <w:rFonts w:ascii="Arial" w:hAnsi="Arial" w:cs="Arial"/>
          <w:b/>
          <w:bCs/>
        </w:rPr>
        <w:t xml:space="preserve"> de la santé</w:t>
      </w:r>
    </w:p>
    <w:p w14:paraId="73029FF2" w14:textId="760BC409" w:rsidR="003F19E0" w:rsidRPr="00080E9F" w:rsidRDefault="00BA3483" w:rsidP="003F19E0">
      <w:pPr>
        <w:pStyle w:val="ListParagraph"/>
        <w:numPr>
          <w:ilvl w:val="0"/>
          <w:numId w:val="3"/>
        </w:numPr>
        <w:rPr>
          <w:rFonts w:ascii="Arial" w:hAnsi="Arial" w:cs="Arial"/>
          <w:b/>
          <w:bCs/>
        </w:rPr>
      </w:pPr>
      <w:r w:rsidRPr="00080E9F">
        <w:rPr>
          <w:rFonts w:ascii="Arial" w:hAnsi="Arial" w:cs="Arial"/>
        </w:rPr>
        <w:t>6</w:t>
      </w:r>
      <w:r w:rsidR="007F0C3E" w:rsidRPr="00080E9F">
        <w:rPr>
          <w:rFonts w:ascii="Arial" w:hAnsi="Arial" w:cs="Arial"/>
        </w:rPr>
        <w:t>55</w:t>
      </w:r>
      <w:r w:rsidRPr="00080E9F">
        <w:rPr>
          <w:rFonts w:ascii="Arial" w:hAnsi="Arial" w:cs="Arial"/>
        </w:rPr>
        <w:t xml:space="preserve"> </w:t>
      </w:r>
      <w:proofErr w:type="spellStart"/>
      <w:r w:rsidR="003F19E0" w:rsidRPr="00080E9F">
        <w:rPr>
          <w:rFonts w:ascii="Arial" w:hAnsi="Arial" w:cs="Arial"/>
        </w:rPr>
        <w:t>Étudiants</w:t>
      </w:r>
      <w:proofErr w:type="spellEnd"/>
      <w:r w:rsidR="00080E9F" w:rsidRPr="00080E9F">
        <w:rPr>
          <w:rFonts w:ascii="Arial" w:hAnsi="Arial" w:cs="Arial"/>
        </w:rPr>
        <w:t xml:space="preserve"> </w:t>
      </w:r>
      <w:proofErr w:type="spellStart"/>
      <w:r w:rsidR="00080E9F" w:rsidRPr="00080E9F">
        <w:rPr>
          <w:rFonts w:ascii="Arial" w:hAnsi="Arial" w:cs="Arial"/>
        </w:rPr>
        <w:t>en</w:t>
      </w:r>
      <w:proofErr w:type="spellEnd"/>
      <w:r w:rsidR="00080E9F" w:rsidRPr="00080E9F">
        <w:rPr>
          <w:rFonts w:ascii="Arial" w:hAnsi="Arial" w:cs="Arial"/>
        </w:rPr>
        <w:t xml:space="preserve"> </w:t>
      </w:r>
      <w:proofErr w:type="spellStart"/>
      <w:r w:rsidR="00080E9F" w:rsidRPr="00080E9F">
        <w:rPr>
          <w:rFonts w:ascii="Arial" w:hAnsi="Arial" w:cs="Arial"/>
        </w:rPr>
        <w:t>M</w:t>
      </w:r>
      <w:r w:rsidR="00080E9F" w:rsidRPr="00080E9F">
        <w:rPr>
          <w:rFonts w:ascii="Arial" w:hAnsi="Arial" w:cs="Arial"/>
        </w:rPr>
        <w:t>é</w:t>
      </w:r>
      <w:r w:rsidR="00080E9F" w:rsidRPr="00080E9F">
        <w:rPr>
          <w:rFonts w:ascii="Arial" w:hAnsi="Arial" w:cs="Arial"/>
        </w:rPr>
        <w:t>decine</w:t>
      </w:r>
      <w:proofErr w:type="spellEnd"/>
    </w:p>
    <w:p w14:paraId="29BE099B" w14:textId="746E6DBA" w:rsidR="00BA3483" w:rsidRPr="00080E9F" w:rsidRDefault="00BA3483" w:rsidP="003F19E0">
      <w:pPr>
        <w:pStyle w:val="ListParagraph"/>
        <w:numPr>
          <w:ilvl w:val="0"/>
          <w:numId w:val="3"/>
        </w:numPr>
        <w:rPr>
          <w:rFonts w:ascii="Arial" w:hAnsi="Arial" w:cs="Arial"/>
          <w:b/>
          <w:bCs/>
        </w:rPr>
      </w:pPr>
      <w:r w:rsidRPr="00080E9F">
        <w:rPr>
          <w:rFonts w:ascii="Arial" w:hAnsi="Arial" w:cs="Arial"/>
        </w:rPr>
        <w:t>1</w:t>
      </w:r>
      <w:r w:rsidR="00B04CB8">
        <w:rPr>
          <w:rFonts w:ascii="Arial" w:hAnsi="Arial" w:cs="Arial"/>
        </w:rPr>
        <w:t xml:space="preserve"> </w:t>
      </w:r>
      <w:r w:rsidR="007F0C3E" w:rsidRPr="00080E9F">
        <w:rPr>
          <w:rFonts w:ascii="Arial" w:hAnsi="Arial" w:cs="Arial"/>
        </w:rPr>
        <w:t>484</w:t>
      </w:r>
      <w:r w:rsidRPr="00080E9F">
        <w:rPr>
          <w:rFonts w:ascii="Arial" w:hAnsi="Arial" w:cs="Arial"/>
        </w:rPr>
        <w:t xml:space="preserve"> </w:t>
      </w:r>
      <w:r w:rsidR="00080E9F">
        <w:rPr>
          <w:rFonts w:ascii="Arial" w:hAnsi="Arial" w:cs="Arial"/>
        </w:rPr>
        <w:t>Stagiaires</w:t>
      </w:r>
      <w:r w:rsidR="004D2019">
        <w:rPr>
          <w:rFonts w:ascii="Arial" w:hAnsi="Arial" w:cs="Arial"/>
        </w:rPr>
        <w:t xml:space="preserve"> </w:t>
      </w:r>
      <w:proofErr w:type="spellStart"/>
      <w:r w:rsidR="004D2019">
        <w:rPr>
          <w:rFonts w:ascii="Arial" w:hAnsi="Arial" w:cs="Arial"/>
        </w:rPr>
        <w:t>en</w:t>
      </w:r>
      <w:proofErr w:type="spellEnd"/>
      <w:r w:rsidR="004D2019">
        <w:rPr>
          <w:rFonts w:ascii="Arial" w:hAnsi="Arial" w:cs="Arial"/>
        </w:rPr>
        <w:t xml:space="preserve"> </w:t>
      </w:r>
      <w:proofErr w:type="spellStart"/>
      <w:r w:rsidR="004D2019">
        <w:rPr>
          <w:rFonts w:ascii="Arial" w:hAnsi="Arial" w:cs="Arial"/>
        </w:rPr>
        <w:t>soins</w:t>
      </w:r>
      <w:proofErr w:type="spellEnd"/>
      <w:r w:rsidR="004D2019">
        <w:rPr>
          <w:rFonts w:ascii="Arial" w:hAnsi="Arial" w:cs="Arial"/>
        </w:rPr>
        <w:t xml:space="preserve"> </w:t>
      </w:r>
      <w:proofErr w:type="spellStart"/>
      <w:r w:rsidR="004D2019">
        <w:rPr>
          <w:rFonts w:ascii="Arial" w:hAnsi="Arial" w:cs="Arial"/>
        </w:rPr>
        <w:t>infirmiers</w:t>
      </w:r>
      <w:proofErr w:type="spellEnd"/>
    </w:p>
    <w:p w14:paraId="60A46FAD" w14:textId="609DE45C" w:rsidR="00BA3483" w:rsidRPr="00080E9F" w:rsidRDefault="007F0C3E" w:rsidP="00A76B29">
      <w:pPr>
        <w:pStyle w:val="ListParagraph"/>
        <w:numPr>
          <w:ilvl w:val="0"/>
          <w:numId w:val="3"/>
        </w:numPr>
        <w:rPr>
          <w:rFonts w:ascii="Arial" w:hAnsi="Arial" w:cs="Arial"/>
        </w:rPr>
      </w:pPr>
      <w:r w:rsidRPr="00080E9F">
        <w:rPr>
          <w:rFonts w:ascii="Arial" w:hAnsi="Arial" w:cs="Arial"/>
        </w:rPr>
        <w:t>550</w:t>
      </w:r>
      <w:r w:rsidR="00BA3483" w:rsidRPr="00080E9F">
        <w:rPr>
          <w:rFonts w:ascii="Arial" w:hAnsi="Arial" w:cs="Arial"/>
        </w:rPr>
        <w:t xml:space="preserve"> St</w:t>
      </w:r>
      <w:r w:rsidR="004D2019">
        <w:rPr>
          <w:rFonts w:ascii="Arial" w:hAnsi="Arial" w:cs="Arial"/>
        </w:rPr>
        <w:t xml:space="preserve">agiaires </w:t>
      </w:r>
      <w:proofErr w:type="spellStart"/>
      <w:r w:rsidR="004D2019">
        <w:rPr>
          <w:rFonts w:ascii="Arial" w:hAnsi="Arial" w:cs="Arial"/>
        </w:rPr>
        <w:t>d’autres</w:t>
      </w:r>
      <w:proofErr w:type="spellEnd"/>
      <w:r w:rsidR="004D2019">
        <w:rPr>
          <w:rFonts w:ascii="Arial" w:hAnsi="Arial" w:cs="Arial"/>
        </w:rPr>
        <w:t xml:space="preserve"> professions de la sant</w:t>
      </w:r>
      <w:r w:rsidR="00882813" w:rsidRPr="00882813">
        <w:rPr>
          <w:rFonts w:ascii="Arial" w:hAnsi="Arial" w:cs="Arial"/>
        </w:rPr>
        <w:t>é</w:t>
      </w:r>
    </w:p>
    <w:p w14:paraId="0A90B28E" w14:textId="7EFAFFB1" w:rsidR="00BA3483" w:rsidRPr="00080E9F" w:rsidRDefault="00BB4418" w:rsidP="00A76B29">
      <w:pPr>
        <w:pStyle w:val="ListParagraph"/>
        <w:numPr>
          <w:ilvl w:val="0"/>
          <w:numId w:val="3"/>
        </w:numPr>
        <w:rPr>
          <w:rFonts w:ascii="Arial" w:hAnsi="Arial" w:cs="Arial"/>
        </w:rPr>
      </w:pPr>
      <w:r w:rsidRPr="00080E9F">
        <w:rPr>
          <w:rFonts w:ascii="Arial" w:hAnsi="Arial" w:cs="Arial"/>
        </w:rPr>
        <w:t>50</w:t>
      </w:r>
      <w:r w:rsidR="00A76B29" w:rsidRPr="00080E9F">
        <w:rPr>
          <w:rFonts w:ascii="Arial" w:hAnsi="Arial" w:cs="Arial"/>
        </w:rPr>
        <w:t xml:space="preserve"> </w:t>
      </w:r>
      <w:r w:rsidR="00882813" w:rsidRPr="00080E9F">
        <w:rPr>
          <w:rFonts w:ascii="Arial" w:hAnsi="Arial" w:cs="Arial"/>
        </w:rPr>
        <w:t>St</w:t>
      </w:r>
      <w:r w:rsidR="00882813">
        <w:rPr>
          <w:rFonts w:ascii="Arial" w:hAnsi="Arial" w:cs="Arial"/>
        </w:rPr>
        <w:t xml:space="preserve">agiaires </w:t>
      </w:r>
      <w:proofErr w:type="spellStart"/>
      <w:r w:rsidR="00882813">
        <w:rPr>
          <w:rFonts w:ascii="Arial" w:hAnsi="Arial" w:cs="Arial"/>
        </w:rPr>
        <w:t>d’autres</w:t>
      </w:r>
      <w:proofErr w:type="spellEnd"/>
      <w:r w:rsidR="00882813">
        <w:rPr>
          <w:rFonts w:ascii="Arial" w:hAnsi="Arial" w:cs="Arial"/>
        </w:rPr>
        <w:t xml:space="preserve"> </w:t>
      </w:r>
      <w:r w:rsidR="00A76B29" w:rsidRPr="00080E9F">
        <w:rPr>
          <w:rFonts w:ascii="Arial" w:hAnsi="Arial" w:cs="Arial"/>
        </w:rPr>
        <w:t>professions</w:t>
      </w:r>
      <w:r w:rsidR="00882813">
        <w:rPr>
          <w:rFonts w:ascii="Arial" w:hAnsi="Arial" w:cs="Arial"/>
        </w:rPr>
        <w:t xml:space="preserve"> non </w:t>
      </w:r>
      <w:proofErr w:type="spellStart"/>
      <w:r w:rsidR="00882813">
        <w:rPr>
          <w:rFonts w:ascii="Arial" w:hAnsi="Arial" w:cs="Arial"/>
        </w:rPr>
        <w:t>li</w:t>
      </w:r>
      <w:r w:rsidR="00641A15">
        <w:rPr>
          <w:rFonts w:ascii="Arial" w:hAnsi="Arial" w:cs="Arial"/>
        </w:rPr>
        <w:t>e</w:t>
      </w:r>
      <w:r w:rsidR="00641A15" w:rsidRPr="00882813">
        <w:rPr>
          <w:rFonts w:ascii="Arial" w:hAnsi="Arial" w:cs="Arial"/>
        </w:rPr>
        <w:t>é</w:t>
      </w:r>
      <w:r w:rsidR="00641A15">
        <w:rPr>
          <w:rFonts w:ascii="Arial" w:hAnsi="Arial" w:cs="Arial"/>
        </w:rPr>
        <w:t>s</w:t>
      </w:r>
      <w:proofErr w:type="spellEnd"/>
      <w:r w:rsidR="00641A15">
        <w:rPr>
          <w:rFonts w:ascii="Arial" w:hAnsi="Arial" w:cs="Arial"/>
        </w:rPr>
        <w:t xml:space="preserve"> </w:t>
      </w:r>
      <w:r w:rsidR="005843F8" w:rsidRPr="00674386">
        <w:rPr>
          <w:noProof/>
        </w:rPr>
        <w:t>à</w:t>
      </w:r>
      <w:r w:rsidR="00641A15">
        <w:rPr>
          <w:rFonts w:ascii="Arial" w:hAnsi="Arial" w:cs="Arial"/>
        </w:rPr>
        <w:t xml:space="preserve"> la sant</w:t>
      </w:r>
      <w:r w:rsidR="00641A15" w:rsidRPr="00882813">
        <w:rPr>
          <w:rFonts w:ascii="Arial" w:hAnsi="Arial" w:cs="Arial"/>
        </w:rPr>
        <w:t>é</w:t>
      </w:r>
    </w:p>
    <w:p w14:paraId="5D3EA37A" w14:textId="467C2BF6" w:rsidR="00A76B29" w:rsidRPr="00080E9F" w:rsidRDefault="00FF2C38" w:rsidP="00A76B29">
      <w:pPr>
        <w:pStyle w:val="ListParagraph"/>
        <w:numPr>
          <w:ilvl w:val="0"/>
          <w:numId w:val="3"/>
        </w:numPr>
        <w:rPr>
          <w:rFonts w:ascii="Arial" w:hAnsi="Arial" w:cs="Arial"/>
        </w:rPr>
      </w:pPr>
      <w:r w:rsidRPr="00080E9F">
        <w:rPr>
          <w:rFonts w:ascii="Arial" w:hAnsi="Arial" w:cs="Arial"/>
        </w:rPr>
        <w:t>8</w:t>
      </w:r>
      <w:r w:rsidR="00BB4418" w:rsidRPr="00080E9F">
        <w:rPr>
          <w:rFonts w:ascii="Arial" w:hAnsi="Arial" w:cs="Arial"/>
        </w:rPr>
        <w:t>0</w:t>
      </w:r>
      <w:r w:rsidR="00A76B29" w:rsidRPr="00080E9F">
        <w:rPr>
          <w:rFonts w:ascii="Arial" w:hAnsi="Arial" w:cs="Arial"/>
        </w:rPr>
        <w:t xml:space="preserve"> </w:t>
      </w:r>
      <w:r w:rsidR="005843F8">
        <w:rPr>
          <w:rFonts w:ascii="Arial" w:hAnsi="Arial" w:cs="Arial"/>
        </w:rPr>
        <w:t xml:space="preserve">Stagiaires </w:t>
      </w:r>
      <w:proofErr w:type="spellStart"/>
      <w:r w:rsidR="005843F8">
        <w:rPr>
          <w:rFonts w:ascii="Arial" w:hAnsi="Arial" w:cs="Arial"/>
        </w:rPr>
        <w:t>en</w:t>
      </w:r>
      <w:proofErr w:type="spellEnd"/>
      <w:r w:rsidR="005843F8">
        <w:rPr>
          <w:rFonts w:ascii="Arial" w:hAnsi="Arial" w:cs="Arial"/>
        </w:rPr>
        <w:t xml:space="preserve"> </w:t>
      </w:r>
      <w:proofErr w:type="spellStart"/>
      <w:r w:rsidR="005843F8">
        <w:rPr>
          <w:rFonts w:ascii="Arial" w:hAnsi="Arial" w:cs="Arial"/>
        </w:rPr>
        <w:t>soins</w:t>
      </w:r>
      <w:proofErr w:type="spellEnd"/>
      <w:r w:rsidR="00B04CB8">
        <w:rPr>
          <w:rFonts w:ascii="Arial" w:hAnsi="Arial" w:cs="Arial"/>
        </w:rPr>
        <w:t xml:space="preserve"> </w:t>
      </w:r>
      <w:proofErr w:type="spellStart"/>
      <w:r w:rsidR="00B04CB8">
        <w:rPr>
          <w:rFonts w:ascii="Arial" w:hAnsi="Arial" w:cs="Arial"/>
        </w:rPr>
        <w:t>param</w:t>
      </w:r>
      <w:r w:rsidR="00B04CB8" w:rsidRPr="00882813">
        <w:rPr>
          <w:rFonts w:ascii="Arial" w:hAnsi="Arial" w:cs="Arial"/>
        </w:rPr>
        <w:t>é</w:t>
      </w:r>
      <w:r w:rsidR="00B04CB8">
        <w:rPr>
          <w:rFonts w:ascii="Arial" w:hAnsi="Arial" w:cs="Arial"/>
        </w:rPr>
        <w:t>dicaux</w:t>
      </w:r>
      <w:proofErr w:type="spellEnd"/>
    </w:p>
    <w:p w14:paraId="22325730" w14:textId="26DBA4F6" w:rsidR="00BA3483" w:rsidRPr="003C3EC4" w:rsidRDefault="00B04CB8" w:rsidP="00BA3483">
      <w:pPr>
        <w:rPr>
          <w:rFonts w:ascii="Arial" w:hAnsi="Arial" w:cs="Arial"/>
          <w:i/>
          <w:iCs/>
        </w:rPr>
      </w:pPr>
      <w:r w:rsidRPr="00B04CB8">
        <w:rPr>
          <w:rFonts w:ascii="Arial" w:hAnsi="Arial" w:cs="Arial"/>
          <w:i/>
          <w:iCs/>
        </w:rPr>
        <w:t xml:space="preserve">Les chiffres ci-dessus </w:t>
      </w:r>
      <w:proofErr w:type="spellStart"/>
      <w:r w:rsidRPr="00B04CB8">
        <w:rPr>
          <w:rFonts w:ascii="Arial" w:hAnsi="Arial" w:cs="Arial"/>
          <w:i/>
          <w:iCs/>
        </w:rPr>
        <w:t>peuvent</w:t>
      </w:r>
      <w:proofErr w:type="spellEnd"/>
      <w:r w:rsidRPr="00B04CB8">
        <w:rPr>
          <w:rFonts w:ascii="Arial" w:hAnsi="Arial" w:cs="Arial"/>
          <w:i/>
          <w:iCs/>
        </w:rPr>
        <w:t xml:space="preserve"> ne pas </w:t>
      </w:r>
      <w:proofErr w:type="spellStart"/>
      <w:r w:rsidRPr="00B04CB8">
        <w:rPr>
          <w:rFonts w:ascii="Arial" w:hAnsi="Arial" w:cs="Arial"/>
          <w:i/>
          <w:iCs/>
        </w:rPr>
        <w:t>tenir</w:t>
      </w:r>
      <w:proofErr w:type="spellEnd"/>
      <w:r w:rsidRPr="00B04CB8">
        <w:rPr>
          <w:rFonts w:ascii="Arial" w:hAnsi="Arial" w:cs="Arial"/>
          <w:i/>
          <w:iCs/>
        </w:rPr>
        <w:t xml:space="preserve"> </w:t>
      </w:r>
      <w:proofErr w:type="spellStart"/>
      <w:r w:rsidRPr="00B04CB8">
        <w:rPr>
          <w:rFonts w:ascii="Arial" w:hAnsi="Arial" w:cs="Arial"/>
          <w:i/>
          <w:iCs/>
        </w:rPr>
        <w:t>compte</w:t>
      </w:r>
      <w:proofErr w:type="spellEnd"/>
      <w:r w:rsidRPr="00B04CB8">
        <w:rPr>
          <w:rFonts w:ascii="Arial" w:hAnsi="Arial" w:cs="Arial"/>
          <w:i/>
          <w:iCs/>
        </w:rPr>
        <w:t xml:space="preserve"> de </w:t>
      </w:r>
      <w:proofErr w:type="spellStart"/>
      <w:r w:rsidRPr="00B04CB8">
        <w:rPr>
          <w:rFonts w:ascii="Arial" w:hAnsi="Arial" w:cs="Arial"/>
          <w:i/>
          <w:iCs/>
        </w:rPr>
        <w:t>certains</w:t>
      </w:r>
      <w:proofErr w:type="spellEnd"/>
      <w:r w:rsidRPr="00B04CB8">
        <w:rPr>
          <w:rFonts w:ascii="Arial" w:hAnsi="Arial" w:cs="Arial"/>
          <w:i/>
          <w:iCs/>
        </w:rPr>
        <w:t xml:space="preserve"> </w:t>
      </w:r>
      <w:proofErr w:type="spellStart"/>
      <w:r w:rsidRPr="00B04CB8">
        <w:rPr>
          <w:rFonts w:ascii="Arial" w:hAnsi="Arial" w:cs="Arial"/>
          <w:i/>
          <w:iCs/>
        </w:rPr>
        <w:t>recoupements</w:t>
      </w:r>
      <w:proofErr w:type="spellEnd"/>
      <w:r w:rsidRPr="00B04CB8">
        <w:rPr>
          <w:rFonts w:ascii="Arial" w:hAnsi="Arial" w:cs="Arial"/>
          <w:i/>
          <w:iCs/>
        </w:rPr>
        <w:t xml:space="preserve"> de </w:t>
      </w:r>
      <w:proofErr w:type="spellStart"/>
      <w:r w:rsidRPr="00B04CB8">
        <w:rPr>
          <w:rFonts w:ascii="Arial" w:hAnsi="Arial" w:cs="Arial"/>
          <w:i/>
          <w:iCs/>
        </w:rPr>
        <w:t>fonctions</w:t>
      </w:r>
      <w:proofErr w:type="spellEnd"/>
      <w:r w:rsidRPr="00B04CB8">
        <w:rPr>
          <w:rFonts w:ascii="Arial" w:hAnsi="Arial" w:cs="Arial"/>
          <w:i/>
          <w:iCs/>
        </w:rPr>
        <w:t>.</w:t>
      </w:r>
    </w:p>
    <w:p w14:paraId="591A7597" w14:textId="77777777" w:rsidR="00FA3C77" w:rsidRDefault="00FA3C77" w:rsidP="00A15CD5">
      <w:pPr>
        <w:pStyle w:val="ListParagraph"/>
        <w:numPr>
          <w:ilvl w:val="0"/>
          <w:numId w:val="10"/>
        </w:numPr>
        <w:rPr>
          <w:rFonts w:ascii="Arial" w:hAnsi="Arial" w:cs="Arial"/>
        </w:rPr>
      </w:pPr>
      <w:r w:rsidRPr="00FA3C77">
        <w:rPr>
          <w:rFonts w:ascii="Arial" w:hAnsi="Arial" w:cs="Arial"/>
          <w:b/>
          <w:bCs/>
        </w:rPr>
        <w:t>4</w:t>
      </w:r>
      <w:r w:rsidRPr="00FA3C77">
        <w:rPr>
          <w:rFonts w:ascii="Arial" w:hAnsi="Arial" w:cs="Arial"/>
          <w:b/>
          <w:bCs/>
          <w:vertAlign w:val="superscript"/>
        </w:rPr>
        <w:t>e</w:t>
      </w:r>
      <w:r w:rsidRPr="00FA3C77">
        <w:rPr>
          <w:rFonts w:ascii="Arial" w:hAnsi="Arial" w:cs="Arial"/>
        </w:rPr>
        <w:t> </w:t>
      </w:r>
      <w:r w:rsidRPr="00FA3C77">
        <w:rPr>
          <w:rFonts w:ascii="Arial" w:hAnsi="Arial" w:cs="Arial"/>
          <w:b/>
          <w:bCs/>
        </w:rPr>
        <w:t>rang</w:t>
      </w:r>
      <w:r>
        <w:rPr>
          <w:rFonts w:ascii="Arial" w:hAnsi="Arial" w:cs="Arial"/>
          <w:b/>
          <w:bCs/>
        </w:rPr>
        <w:t xml:space="preserve"> </w:t>
      </w:r>
      <w:proofErr w:type="spellStart"/>
      <w:r w:rsidRPr="00FA3C77">
        <w:rPr>
          <w:rFonts w:ascii="Arial" w:hAnsi="Arial" w:cs="Arial"/>
        </w:rPr>
        <w:t>parmi</w:t>
      </w:r>
      <w:proofErr w:type="spellEnd"/>
      <w:r w:rsidRPr="00FA3C77">
        <w:rPr>
          <w:rFonts w:ascii="Arial" w:hAnsi="Arial" w:cs="Arial"/>
        </w:rPr>
        <w:t xml:space="preserve"> les </w:t>
      </w:r>
      <w:proofErr w:type="spellStart"/>
      <w:r w:rsidRPr="00FA3C77">
        <w:rPr>
          <w:rFonts w:ascii="Arial" w:hAnsi="Arial" w:cs="Arial"/>
        </w:rPr>
        <w:t>hôpitaux</w:t>
      </w:r>
      <w:proofErr w:type="spellEnd"/>
      <w:r w:rsidRPr="00FA3C77">
        <w:rPr>
          <w:rFonts w:ascii="Arial" w:hAnsi="Arial" w:cs="Arial"/>
        </w:rPr>
        <w:t xml:space="preserve"> </w:t>
      </w:r>
      <w:proofErr w:type="spellStart"/>
      <w:r w:rsidRPr="00FA3C77">
        <w:rPr>
          <w:rFonts w:ascii="Arial" w:hAnsi="Arial" w:cs="Arial"/>
        </w:rPr>
        <w:t>canadiens</w:t>
      </w:r>
      <w:proofErr w:type="spellEnd"/>
      <w:r w:rsidRPr="00FA3C77">
        <w:rPr>
          <w:rFonts w:ascii="Arial" w:hAnsi="Arial" w:cs="Arial"/>
        </w:rPr>
        <w:t xml:space="preserve"> </w:t>
      </w:r>
      <w:proofErr w:type="spellStart"/>
      <w:r w:rsidRPr="00FA3C77">
        <w:rPr>
          <w:rFonts w:ascii="Arial" w:hAnsi="Arial" w:cs="Arial"/>
        </w:rPr>
        <w:t>recevant</w:t>
      </w:r>
      <w:proofErr w:type="spellEnd"/>
      <w:r w:rsidRPr="00FA3C77">
        <w:rPr>
          <w:rFonts w:ascii="Arial" w:hAnsi="Arial" w:cs="Arial"/>
        </w:rPr>
        <w:t xml:space="preserve"> le plus de </w:t>
      </w:r>
      <w:proofErr w:type="spellStart"/>
      <w:r w:rsidRPr="00FA3C77">
        <w:rPr>
          <w:rFonts w:ascii="Arial" w:hAnsi="Arial" w:cs="Arial"/>
        </w:rPr>
        <w:t>financement</w:t>
      </w:r>
      <w:proofErr w:type="spellEnd"/>
      <w:r w:rsidRPr="00FA3C77">
        <w:rPr>
          <w:rFonts w:ascii="Arial" w:hAnsi="Arial" w:cs="Arial"/>
        </w:rPr>
        <w:t xml:space="preserve"> </w:t>
      </w:r>
      <w:proofErr w:type="spellStart"/>
      <w:r w:rsidRPr="00FA3C77">
        <w:rPr>
          <w:rFonts w:ascii="Arial" w:hAnsi="Arial" w:cs="Arial"/>
        </w:rPr>
        <w:t>fondé</w:t>
      </w:r>
      <w:proofErr w:type="spellEnd"/>
      <w:r w:rsidRPr="00FA3C77">
        <w:rPr>
          <w:rFonts w:ascii="Arial" w:hAnsi="Arial" w:cs="Arial"/>
        </w:rPr>
        <w:t xml:space="preserve"> sur </w:t>
      </w:r>
      <w:proofErr w:type="spellStart"/>
      <w:r w:rsidRPr="00FA3C77">
        <w:rPr>
          <w:rFonts w:ascii="Arial" w:hAnsi="Arial" w:cs="Arial"/>
        </w:rPr>
        <w:t>l’évaluation</w:t>
      </w:r>
      <w:proofErr w:type="spellEnd"/>
      <w:r w:rsidRPr="00FA3C77">
        <w:rPr>
          <w:rFonts w:ascii="Arial" w:hAnsi="Arial" w:cs="Arial"/>
        </w:rPr>
        <w:t xml:space="preserve"> par les pairs des </w:t>
      </w:r>
      <w:proofErr w:type="spellStart"/>
      <w:r w:rsidRPr="00FA3C77">
        <w:rPr>
          <w:rFonts w:ascii="Arial" w:hAnsi="Arial" w:cs="Arial"/>
        </w:rPr>
        <w:t>Instituts</w:t>
      </w:r>
      <w:proofErr w:type="spellEnd"/>
      <w:r w:rsidRPr="00FA3C77">
        <w:rPr>
          <w:rFonts w:ascii="Arial" w:hAnsi="Arial" w:cs="Arial"/>
        </w:rPr>
        <w:t xml:space="preserve"> de recherche </w:t>
      </w:r>
      <w:proofErr w:type="spellStart"/>
      <w:r w:rsidRPr="00FA3C77">
        <w:rPr>
          <w:rFonts w:ascii="Arial" w:hAnsi="Arial" w:cs="Arial"/>
        </w:rPr>
        <w:t>en</w:t>
      </w:r>
      <w:proofErr w:type="spellEnd"/>
      <w:r w:rsidRPr="00FA3C77">
        <w:rPr>
          <w:rFonts w:ascii="Arial" w:hAnsi="Arial" w:cs="Arial"/>
        </w:rPr>
        <w:t xml:space="preserve"> santé du Canada</w:t>
      </w:r>
    </w:p>
    <w:p w14:paraId="058D08DC" w14:textId="34E67FA9" w:rsidR="00FA3C77" w:rsidRDefault="00FA3C77" w:rsidP="00A15CD5">
      <w:pPr>
        <w:pStyle w:val="ListParagraph"/>
        <w:numPr>
          <w:ilvl w:val="0"/>
          <w:numId w:val="10"/>
        </w:numPr>
        <w:rPr>
          <w:rFonts w:ascii="Arial" w:hAnsi="Arial" w:cs="Arial"/>
        </w:rPr>
      </w:pPr>
      <w:r w:rsidRPr="00FA3C77">
        <w:rPr>
          <w:rFonts w:ascii="Arial" w:hAnsi="Arial" w:cs="Arial"/>
          <w:b/>
          <w:bCs/>
        </w:rPr>
        <w:t>5</w:t>
      </w:r>
      <w:r w:rsidRPr="00FA3C77">
        <w:rPr>
          <w:rFonts w:ascii="Arial" w:hAnsi="Arial" w:cs="Arial"/>
          <w:b/>
          <w:bCs/>
          <w:vertAlign w:val="superscript"/>
        </w:rPr>
        <w:t>e</w:t>
      </w:r>
      <w:r w:rsidRPr="00FA3C77">
        <w:rPr>
          <w:rFonts w:ascii="Arial" w:hAnsi="Arial" w:cs="Arial"/>
        </w:rPr>
        <w:t> </w:t>
      </w:r>
      <w:r w:rsidRPr="00FA3C77">
        <w:rPr>
          <w:rFonts w:ascii="Arial" w:hAnsi="Arial" w:cs="Arial"/>
          <w:b/>
          <w:bCs/>
        </w:rPr>
        <w:t>rang</w:t>
      </w:r>
      <w:r>
        <w:rPr>
          <w:rFonts w:ascii="Arial" w:hAnsi="Arial" w:cs="Arial"/>
          <w:b/>
          <w:bCs/>
        </w:rPr>
        <w:t xml:space="preserve"> </w:t>
      </w:r>
      <w:proofErr w:type="spellStart"/>
      <w:r w:rsidRPr="00FA3C77">
        <w:rPr>
          <w:rFonts w:ascii="Arial" w:hAnsi="Arial" w:cs="Arial"/>
        </w:rPr>
        <w:t>parmi</w:t>
      </w:r>
      <w:proofErr w:type="spellEnd"/>
      <w:r w:rsidRPr="00FA3C77">
        <w:rPr>
          <w:rFonts w:ascii="Arial" w:hAnsi="Arial" w:cs="Arial"/>
        </w:rPr>
        <w:t xml:space="preserve"> les </w:t>
      </w:r>
      <w:proofErr w:type="spellStart"/>
      <w:r w:rsidRPr="00FA3C77">
        <w:rPr>
          <w:rFonts w:ascii="Arial" w:hAnsi="Arial" w:cs="Arial"/>
        </w:rPr>
        <w:t>hôpitaux</w:t>
      </w:r>
      <w:proofErr w:type="spellEnd"/>
      <w:r w:rsidRPr="00FA3C77">
        <w:rPr>
          <w:rFonts w:ascii="Arial" w:hAnsi="Arial" w:cs="Arial"/>
        </w:rPr>
        <w:t xml:space="preserve"> </w:t>
      </w:r>
      <w:proofErr w:type="spellStart"/>
      <w:r w:rsidRPr="00FA3C77">
        <w:rPr>
          <w:rFonts w:ascii="Arial" w:hAnsi="Arial" w:cs="Arial"/>
        </w:rPr>
        <w:t>canadiens</w:t>
      </w:r>
      <w:proofErr w:type="spellEnd"/>
      <w:r w:rsidRPr="00FA3C77">
        <w:rPr>
          <w:rFonts w:ascii="Arial" w:hAnsi="Arial" w:cs="Arial"/>
        </w:rPr>
        <w:t xml:space="preserve"> pour </w:t>
      </w:r>
      <w:proofErr w:type="spellStart"/>
      <w:r w:rsidRPr="00FA3C77">
        <w:rPr>
          <w:rFonts w:ascii="Arial" w:hAnsi="Arial" w:cs="Arial"/>
        </w:rPr>
        <w:t>l’ensemble</w:t>
      </w:r>
      <w:proofErr w:type="spellEnd"/>
      <w:r w:rsidRPr="00FA3C77">
        <w:rPr>
          <w:rFonts w:ascii="Arial" w:hAnsi="Arial" w:cs="Arial"/>
        </w:rPr>
        <w:t xml:space="preserve"> des fonds de recherche</w:t>
      </w:r>
    </w:p>
    <w:p w14:paraId="21EA879C" w14:textId="77777777" w:rsidR="00A159F8" w:rsidRDefault="00A159F8" w:rsidP="00A15CD5">
      <w:pPr>
        <w:pStyle w:val="ListParagraph"/>
        <w:numPr>
          <w:ilvl w:val="0"/>
          <w:numId w:val="10"/>
        </w:numPr>
        <w:rPr>
          <w:rFonts w:ascii="Arial" w:hAnsi="Arial" w:cs="Arial"/>
        </w:rPr>
      </w:pPr>
      <w:r w:rsidRPr="00A159F8">
        <w:rPr>
          <w:rFonts w:ascii="Arial" w:hAnsi="Arial" w:cs="Arial"/>
          <w:b/>
          <w:bCs/>
        </w:rPr>
        <w:t>1,8 milliard</w:t>
      </w:r>
      <w:r>
        <w:rPr>
          <w:rFonts w:ascii="Arial" w:hAnsi="Arial" w:cs="Arial"/>
          <w:b/>
          <w:bCs/>
        </w:rPr>
        <w:t xml:space="preserve"> </w:t>
      </w:r>
      <w:proofErr w:type="spellStart"/>
      <w:r w:rsidRPr="00A159F8">
        <w:rPr>
          <w:rFonts w:ascii="Arial" w:hAnsi="Arial" w:cs="Arial"/>
        </w:rPr>
        <w:t>en</w:t>
      </w:r>
      <w:proofErr w:type="spellEnd"/>
      <w:r w:rsidRPr="00A159F8">
        <w:rPr>
          <w:rFonts w:ascii="Arial" w:hAnsi="Arial" w:cs="Arial"/>
        </w:rPr>
        <w:t xml:space="preserve"> </w:t>
      </w:r>
      <w:proofErr w:type="spellStart"/>
      <w:r w:rsidRPr="00A159F8">
        <w:rPr>
          <w:rFonts w:ascii="Arial" w:hAnsi="Arial" w:cs="Arial"/>
        </w:rPr>
        <w:t>retombées</w:t>
      </w:r>
      <w:proofErr w:type="spellEnd"/>
      <w:r w:rsidRPr="00A159F8">
        <w:rPr>
          <w:rFonts w:ascii="Arial" w:hAnsi="Arial" w:cs="Arial"/>
        </w:rPr>
        <w:t xml:space="preserve"> </w:t>
      </w:r>
      <w:proofErr w:type="spellStart"/>
      <w:r w:rsidRPr="00A159F8">
        <w:rPr>
          <w:rFonts w:ascii="Arial" w:hAnsi="Arial" w:cs="Arial"/>
        </w:rPr>
        <w:t>économiques</w:t>
      </w:r>
      <w:proofErr w:type="spellEnd"/>
      <w:r w:rsidRPr="00A159F8">
        <w:rPr>
          <w:rFonts w:ascii="Arial" w:hAnsi="Arial" w:cs="Arial"/>
        </w:rPr>
        <w:t xml:space="preserve"> à Ottawa grâce à </w:t>
      </w:r>
      <w:proofErr w:type="spellStart"/>
      <w:r w:rsidRPr="00A159F8">
        <w:rPr>
          <w:rFonts w:ascii="Arial" w:hAnsi="Arial" w:cs="Arial"/>
        </w:rPr>
        <w:t>notre</w:t>
      </w:r>
      <w:proofErr w:type="spellEnd"/>
      <w:r w:rsidRPr="00A159F8">
        <w:rPr>
          <w:rFonts w:ascii="Arial" w:hAnsi="Arial" w:cs="Arial"/>
        </w:rPr>
        <w:t xml:space="preserve"> recherche (</w:t>
      </w:r>
      <w:proofErr w:type="spellStart"/>
      <w:r w:rsidRPr="00A159F8">
        <w:rPr>
          <w:rFonts w:ascii="Arial" w:hAnsi="Arial" w:cs="Arial"/>
        </w:rPr>
        <w:t>depuis</w:t>
      </w:r>
      <w:proofErr w:type="spellEnd"/>
      <w:r w:rsidRPr="00A159F8">
        <w:rPr>
          <w:rFonts w:ascii="Arial" w:hAnsi="Arial" w:cs="Arial"/>
        </w:rPr>
        <w:t xml:space="preserve"> 2001)</w:t>
      </w:r>
    </w:p>
    <w:p w14:paraId="1BE4168D" w14:textId="7364FE9D" w:rsidR="00A15CD5" w:rsidRDefault="00735DA1" w:rsidP="00A15CD5">
      <w:pPr>
        <w:pStyle w:val="ListParagraph"/>
        <w:numPr>
          <w:ilvl w:val="0"/>
          <w:numId w:val="10"/>
        </w:numPr>
        <w:rPr>
          <w:rFonts w:ascii="Arial" w:hAnsi="Arial" w:cs="Arial"/>
        </w:rPr>
      </w:pPr>
      <w:r>
        <w:rPr>
          <w:rFonts w:ascii="Arial" w:hAnsi="Arial" w:cs="Arial"/>
        </w:rPr>
        <w:t>1</w:t>
      </w:r>
      <w:r w:rsidR="00A159F8">
        <w:rPr>
          <w:rFonts w:ascii="Arial" w:hAnsi="Arial" w:cs="Arial"/>
        </w:rPr>
        <w:t xml:space="preserve"> </w:t>
      </w:r>
      <w:r>
        <w:rPr>
          <w:rFonts w:ascii="Arial" w:hAnsi="Arial" w:cs="Arial"/>
        </w:rPr>
        <w:t>953</w:t>
      </w:r>
      <w:r w:rsidR="00CA2F85">
        <w:rPr>
          <w:rFonts w:ascii="Arial" w:hAnsi="Arial" w:cs="Arial"/>
        </w:rPr>
        <w:t xml:space="preserve"> </w:t>
      </w:r>
      <w:r w:rsidR="00A159F8" w:rsidRPr="00A159F8">
        <w:rPr>
          <w:rFonts w:ascii="Arial" w:hAnsi="Arial" w:cs="Arial"/>
        </w:rPr>
        <w:t xml:space="preserve">Articles </w:t>
      </w:r>
      <w:proofErr w:type="spellStart"/>
      <w:r w:rsidR="00A159F8" w:rsidRPr="00A159F8">
        <w:rPr>
          <w:rFonts w:ascii="Arial" w:hAnsi="Arial" w:cs="Arial"/>
        </w:rPr>
        <w:t>scientifiques</w:t>
      </w:r>
      <w:proofErr w:type="spellEnd"/>
      <w:r w:rsidR="00A159F8" w:rsidRPr="00A159F8">
        <w:rPr>
          <w:rFonts w:ascii="Arial" w:hAnsi="Arial" w:cs="Arial"/>
        </w:rPr>
        <w:t xml:space="preserve"> </w:t>
      </w:r>
      <w:proofErr w:type="spellStart"/>
      <w:r w:rsidR="00A159F8" w:rsidRPr="00A159F8">
        <w:rPr>
          <w:rFonts w:ascii="Arial" w:hAnsi="Arial" w:cs="Arial"/>
        </w:rPr>
        <w:t>publiés</w:t>
      </w:r>
      <w:proofErr w:type="spellEnd"/>
      <w:r w:rsidR="00A159F8" w:rsidRPr="00A159F8">
        <w:rPr>
          <w:rFonts w:ascii="Arial" w:hAnsi="Arial" w:cs="Arial"/>
        </w:rPr>
        <w:t xml:space="preserve"> </w:t>
      </w:r>
      <w:proofErr w:type="spellStart"/>
      <w:r w:rsidR="00A159F8" w:rsidRPr="00A159F8">
        <w:rPr>
          <w:rFonts w:ascii="Arial" w:hAnsi="Arial" w:cs="Arial"/>
        </w:rPr>
        <w:t>en</w:t>
      </w:r>
      <w:proofErr w:type="spellEnd"/>
      <w:r w:rsidR="00A159F8" w:rsidRPr="00A159F8">
        <w:rPr>
          <w:rFonts w:ascii="Arial" w:hAnsi="Arial" w:cs="Arial"/>
        </w:rPr>
        <w:t xml:space="preserve"> 2018</w:t>
      </w:r>
    </w:p>
    <w:p w14:paraId="6CD401EE" w14:textId="0CE59F92" w:rsidR="00A15CD5" w:rsidRDefault="00957A9C" w:rsidP="00A15CD5">
      <w:pPr>
        <w:pStyle w:val="ListParagraph"/>
        <w:numPr>
          <w:ilvl w:val="0"/>
          <w:numId w:val="10"/>
        </w:numPr>
        <w:rPr>
          <w:rFonts w:ascii="Arial" w:hAnsi="Arial" w:cs="Arial"/>
        </w:rPr>
      </w:pPr>
      <w:r>
        <w:rPr>
          <w:rFonts w:ascii="Arial" w:hAnsi="Arial" w:cs="Arial"/>
        </w:rPr>
        <w:t>52</w:t>
      </w:r>
      <w:r w:rsidR="00BA3483" w:rsidRPr="00A15CD5">
        <w:rPr>
          <w:rFonts w:ascii="Arial" w:hAnsi="Arial" w:cs="Arial"/>
        </w:rPr>
        <w:t xml:space="preserve"> </w:t>
      </w:r>
      <w:proofErr w:type="spellStart"/>
      <w:r w:rsidR="00CC50D3" w:rsidRPr="00CC50D3">
        <w:rPr>
          <w:rFonts w:ascii="Arial" w:hAnsi="Arial" w:cs="Arial"/>
        </w:rPr>
        <w:t>Familles</w:t>
      </w:r>
      <w:proofErr w:type="spellEnd"/>
      <w:r w:rsidR="00CC50D3" w:rsidRPr="00CC50D3">
        <w:rPr>
          <w:rFonts w:ascii="Arial" w:hAnsi="Arial" w:cs="Arial"/>
        </w:rPr>
        <w:t xml:space="preserve"> de brevets </w:t>
      </w:r>
      <w:proofErr w:type="spellStart"/>
      <w:r w:rsidR="00CC50D3" w:rsidRPr="00CC50D3">
        <w:rPr>
          <w:rFonts w:ascii="Arial" w:hAnsi="Arial" w:cs="Arial"/>
        </w:rPr>
        <w:t>actifs</w:t>
      </w:r>
      <w:proofErr w:type="spellEnd"/>
    </w:p>
    <w:p w14:paraId="4BA5E6B3" w14:textId="64E369D1" w:rsidR="00A15CD5" w:rsidRDefault="008B140F" w:rsidP="00A15CD5">
      <w:pPr>
        <w:pStyle w:val="ListParagraph"/>
        <w:numPr>
          <w:ilvl w:val="0"/>
          <w:numId w:val="10"/>
        </w:numPr>
        <w:rPr>
          <w:rFonts w:ascii="Arial" w:hAnsi="Arial" w:cs="Arial"/>
        </w:rPr>
      </w:pPr>
      <w:r>
        <w:rPr>
          <w:rFonts w:ascii="Arial" w:hAnsi="Arial" w:cs="Arial"/>
        </w:rPr>
        <w:t>9</w:t>
      </w:r>
      <w:r w:rsidR="00BA3483" w:rsidRPr="00A15CD5">
        <w:rPr>
          <w:rFonts w:ascii="Arial" w:hAnsi="Arial" w:cs="Arial"/>
        </w:rPr>
        <w:t xml:space="preserve"> </w:t>
      </w:r>
      <w:r w:rsidR="00CC50D3" w:rsidRPr="00CC50D3">
        <w:rPr>
          <w:rFonts w:ascii="Arial" w:hAnsi="Arial" w:cs="Arial"/>
        </w:rPr>
        <w:t xml:space="preserve">Entreprises </w:t>
      </w:r>
      <w:proofErr w:type="spellStart"/>
      <w:r w:rsidR="00CC50D3" w:rsidRPr="00CC50D3">
        <w:rPr>
          <w:rFonts w:ascii="Arial" w:hAnsi="Arial" w:cs="Arial"/>
        </w:rPr>
        <w:t>dérivées</w:t>
      </w:r>
      <w:proofErr w:type="spellEnd"/>
      <w:r w:rsidR="00CC50D3" w:rsidRPr="00CC50D3">
        <w:rPr>
          <w:rFonts w:ascii="Arial" w:hAnsi="Arial" w:cs="Arial"/>
        </w:rPr>
        <w:t xml:space="preserve"> de </w:t>
      </w:r>
      <w:proofErr w:type="spellStart"/>
      <w:r w:rsidR="00CC50D3" w:rsidRPr="00CC50D3">
        <w:rPr>
          <w:rFonts w:ascii="Arial" w:hAnsi="Arial" w:cs="Arial"/>
        </w:rPr>
        <w:t>nos</w:t>
      </w:r>
      <w:proofErr w:type="spellEnd"/>
      <w:r w:rsidR="00CC50D3" w:rsidRPr="00CC50D3">
        <w:rPr>
          <w:rFonts w:ascii="Arial" w:hAnsi="Arial" w:cs="Arial"/>
        </w:rPr>
        <w:t xml:space="preserve"> </w:t>
      </w:r>
      <w:proofErr w:type="spellStart"/>
      <w:r w:rsidR="00CC50D3" w:rsidRPr="00CC50D3">
        <w:rPr>
          <w:rFonts w:ascii="Arial" w:hAnsi="Arial" w:cs="Arial"/>
        </w:rPr>
        <w:t>recherches</w:t>
      </w:r>
      <w:proofErr w:type="spellEnd"/>
    </w:p>
    <w:p w14:paraId="2DFB3CAD" w14:textId="0DC94B69" w:rsidR="00A15CD5" w:rsidRDefault="00BA3483" w:rsidP="00A15CD5">
      <w:pPr>
        <w:pStyle w:val="ListParagraph"/>
        <w:numPr>
          <w:ilvl w:val="0"/>
          <w:numId w:val="10"/>
        </w:numPr>
        <w:rPr>
          <w:rFonts w:ascii="Arial" w:hAnsi="Arial" w:cs="Arial"/>
        </w:rPr>
      </w:pPr>
      <w:r w:rsidRPr="00A15CD5">
        <w:rPr>
          <w:rFonts w:ascii="Arial" w:hAnsi="Arial" w:cs="Arial"/>
        </w:rPr>
        <w:t>1</w:t>
      </w:r>
      <w:r w:rsidR="00A159F8">
        <w:rPr>
          <w:rFonts w:ascii="Arial" w:hAnsi="Arial" w:cs="Arial"/>
        </w:rPr>
        <w:t xml:space="preserve"> </w:t>
      </w:r>
      <w:r w:rsidR="006B679F">
        <w:rPr>
          <w:rFonts w:ascii="Arial" w:hAnsi="Arial" w:cs="Arial"/>
        </w:rPr>
        <w:t>2</w:t>
      </w:r>
      <w:r w:rsidR="00957A9C">
        <w:rPr>
          <w:rFonts w:ascii="Arial" w:hAnsi="Arial" w:cs="Arial"/>
        </w:rPr>
        <w:t>24</w:t>
      </w:r>
      <w:r w:rsidRPr="00A15CD5">
        <w:rPr>
          <w:rFonts w:ascii="Arial" w:hAnsi="Arial" w:cs="Arial"/>
        </w:rPr>
        <w:t xml:space="preserve"> </w:t>
      </w:r>
      <w:r w:rsidR="00CC50D3">
        <w:rPr>
          <w:rFonts w:ascii="Arial" w:hAnsi="Arial" w:cs="Arial"/>
        </w:rPr>
        <w:t>Lits</w:t>
      </w:r>
    </w:p>
    <w:p w14:paraId="1D288DC8" w14:textId="0EF65910" w:rsidR="00A15CD5" w:rsidRDefault="00A76B29" w:rsidP="00A15CD5">
      <w:pPr>
        <w:pStyle w:val="ListParagraph"/>
        <w:numPr>
          <w:ilvl w:val="0"/>
          <w:numId w:val="10"/>
        </w:numPr>
        <w:rPr>
          <w:rFonts w:ascii="Arial" w:hAnsi="Arial" w:cs="Arial"/>
        </w:rPr>
      </w:pPr>
      <w:r w:rsidRPr="00A15CD5">
        <w:rPr>
          <w:rFonts w:ascii="Arial" w:hAnsi="Arial" w:cs="Arial"/>
        </w:rPr>
        <w:t>18</w:t>
      </w:r>
      <w:r w:rsidR="00BA3483" w:rsidRPr="00A15CD5">
        <w:rPr>
          <w:rFonts w:ascii="Arial" w:hAnsi="Arial" w:cs="Arial"/>
        </w:rPr>
        <w:t xml:space="preserve"> </w:t>
      </w:r>
      <w:r w:rsidR="009466DA" w:rsidRPr="009466DA">
        <w:rPr>
          <w:rFonts w:ascii="Arial" w:hAnsi="Arial" w:cs="Arial"/>
        </w:rPr>
        <w:t xml:space="preserve">Centres de recherche </w:t>
      </w:r>
      <w:proofErr w:type="spellStart"/>
      <w:r w:rsidR="009466DA" w:rsidRPr="009466DA">
        <w:rPr>
          <w:rFonts w:ascii="Arial" w:hAnsi="Arial" w:cs="Arial"/>
        </w:rPr>
        <w:t>fondamentale</w:t>
      </w:r>
      <w:proofErr w:type="spellEnd"/>
      <w:r w:rsidR="009466DA" w:rsidRPr="009466DA">
        <w:rPr>
          <w:rFonts w:ascii="Arial" w:hAnsi="Arial" w:cs="Arial"/>
        </w:rPr>
        <w:t> de pointe</w:t>
      </w:r>
    </w:p>
    <w:p w14:paraId="37A31ED7" w14:textId="72BD1A57" w:rsidR="00A15CD5" w:rsidRDefault="006B679F" w:rsidP="00A15CD5">
      <w:pPr>
        <w:pStyle w:val="ListParagraph"/>
        <w:numPr>
          <w:ilvl w:val="0"/>
          <w:numId w:val="10"/>
        </w:numPr>
        <w:rPr>
          <w:rFonts w:ascii="Arial" w:hAnsi="Arial" w:cs="Arial"/>
        </w:rPr>
      </w:pPr>
      <w:r>
        <w:rPr>
          <w:rFonts w:ascii="Arial" w:hAnsi="Arial" w:cs="Arial"/>
        </w:rPr>
        <w:t>62</w:t>
      </w:r>
      <w:r w:rsidR="00BA3483" w:rsidRPr="00A15CD5">
        <w:rPr>
          <w:rFonts w:ascii="Arial" w:hAnsi="Arial" w:cs="Arial"/>
        </w:rPr>
        <w:t xml:space="preserve"> </w:t>
      </w:r>
      <w:r w:rsidR="009466DA" w:rsidRPr="009466DA">
        <w:rPr>
          <w:rFonts w:ascii="Arial" w:hAnsi="Arial" w:cs="Arial"/>
        </w:rPr>
        <w:t xml:space="preserve">Laboratoires de recherche </w:t>
      </w:r>
      <w:proofErr w:type="spellStart"/>
      <w:r w:rsidR="009466DA" w:rsidRPr="009466DA">
        <w:rPr>
          <w:rFonts w:ascii="Arial" w:hAnsi="Arial" w:cs="Arial"/>
        </w:rPr>
        <w:t>scientifique</w:t>
      </w:r>
      <w:proofErr w:type="spellEnd"/>
    </w:p>
    <w:p w14:paraId="2892E0FC" w14:textId="55CCD1ED" w:rsidR="00BA3483" w:rsidRPr="00A15CD5" w:rsidRDefault="006B679F" w:rsidP="00A15CD5">
      <w:pPr>
        <w:pStyle w:val="ListParagraph"/>
        <w:numPr>
          <w:ilvl w:val="0"/>
          <w:numId w:val="10"/>
        </w:numPr>
        <w:rPr>
          <w:rFonts w:ascii="Arial" w:hAnsi="Arial" w:cs="Arial"/>
        </w:rPr>
      </w:pPr>
      <w:r>
        <w:rPr>
          <w:rFonts w:ascii="Arial" w:hAnsi="Arial" w:cs="Arial"/>
        </w:rPr>
        <w:t>7</w:t>
      </w:r>
      <w:r w:rsidR="00BA3483" w:rsidRPr="00A15CD5">
        <w:rPr>
          <w:rFonts w:ascii="Arial" w:hAnsi="Arial" w:cs="Arial"/>
        </w:rPr>
        <w:t xml:space="preserve"> </w:t>
      </w:r>
      <w:r w:rsidR="000B5394" w:rsidRPr="000B5394">
        <w:rPr>
          <w:rFonts w:ascii="Arial" w:hAnsi="Arial" w:cs="Arial"/>
        </w:rPr>
        <w:t xml:space="preserve">Réseaux </w:t>
      </w:r>
      <w:proofErr w:type="spellStart"/>
      <w:r w:rsidR="000B5394" w:rsidRPr="000B5394">
        <w:rPr>
          <w:rFonts w:ascii="Arial" w:hAnsi="Arial" w:cs="Arial"/>
        </w:rPr>
        <w:t>nationaux</w:t>
      </w:r>
      <w:proofErr w:type="spellEnd"/>
      <w:r w:rsidR="000B5394" w:rsidRPr="000B5394">
        <w:rPr>
          <w:rFonts w:ascii="Arial" w:hAnsi="Arial" w:cs="Arial"/>
        </w:rPr>
        <w:t xml:space="preserve"> de recherche</w:t>
      </w:r>
    </w:p>
    <w:p w14:paraId="25CDE064" w14:textId="2A61785C" w:rsidR="00BA3483" w:rsidRPr="00A15CD5" w:rsidRDefault="00957A9C" w:rsidP="00A15CD5">
      <w:pPr>
        <w:pStyle w:val="ListParagraph"/>
        <w:numPr>
          <w:ilvl w:val="0"/>
          <w:numId w:val="10"/>
        </w:numPr>
        <w:rPr>
          <w:rFonts w:ascii="Arial" w:hAnsi="Arial" w:cs="Arial"/>
        </w:rPr>
      </w:pPr>
      <w:r>
        <w:rPr>
          <w:rFonts w:ascii="Arial" w:hAnsi="Arial" w:cs="Arial"/>
        </w:rPr>
        <w:t>734</w:t>
      </w:r>
      <w:r w:rsidR="00BA3483" w:rsidRPr="00A15CD5">
        <w:rPr>
          <w:rFonts w:ascii="Arial" w:hAnsi="Arial" w:cs="Arial"/>
        </w:rPr>
        <w:t xml:space="preserve"> </w:t>
      </w:r>
      <w:proofErr w:type="spellStart"/>
      <w:r w:rsidR="000B5394" w:rsidRPr="000B5394">
        <w:rPr>
          <w:rFonts w:ascii="Arial" w:hAnsi="Arial" w:cs="Arial"/>
        </w:rPr>
        <w:t>Essais</w:t>
      </w:r>
      <w:proofErr w:type="spellEnd"/>
      <w:r w:rsidR="000B5394" w:rsidRPr="000B5394">
        <w:rPr>
          <w:rFonts w:ascii="Arial" w:hAnsi="Arial" w:cs="Arial"/>
        </w:rPr>
        <w:t xml:space="preserve"> </w:t>
      </w:r>
      <w:proofErr w:type="spellStart"/>
      <w:r w:rsidR="000B5394" w:rsidRPr="000B5394">
        <w:rPr>
          <w:rFonts w:ascii="Arial" w:hAnsi="Arial" w:cs="Arial"/>
        </w:rPr>
        <w:t>cliniques</w:t>
      </w:r>
      <w:proofErr w:type="spellEnd"/>
      <w:r w:rsidR="000B5394" w:rsidRPr="000B5394">
        <w:rPr>
          <w:rFonts w:ascii="Arial" w:hAnsi="Arial" w:cs="Arial"/>
        </w:rPr>
        <w:t xml:space="preserve"> </w:t>
      </w:r>
      <w:proofErr w:type="spellStart"/>
      <w:r w:rsidR="000B5394" w:rsidRPr="000B5394">
        <w:rPr>
          <w:rFonts w:ascii="Arial" w:hAnsi="Arial" w:cs="Arial"/>
        </w:rPr>
        <w:t>en</w:t>
      </w:r>
      <w:proofErr w:type="spellEnd"/>
      <w:r w:rsidR="000B5394" w:rsidRPr="000B5394">
        <w:rPr>
          <w:rFonts w:ascii="Arial" w:hAnsi="Arial" w:cs="Arial"/>
        </w:rPr>
        <w:t xml:space="preserve"> </w:t>
      </w:r>
      <w:proofErr w:type="spellStart"/>
      <w:r w:rsidR="000B5394" w:rsidRPr="000B5394">
        <w:rPr>
          <w:rFonts w:ascii="Arial" w:hAnsi="Arial" w:cs="Arial"/>
        </w:rPr>
        <w:t>cours</w:t>
      </w:r>
      <w:proofErr w:type="spellEnd"/>
    </w:p>
    <w:p w14:paraId="662622AF" w14:textId="2605BCCB" w:rsidR="00BA3483" w:rsidRPr="00A15CD5" w:rsidRDefault="006540BD" w:rsidP="00A15CD5">
      <w:pPr>
        <w:pStyle w:val="ListParagraph"/>
        <w:numPr>
          <w:ilvl w:val="0"/>
          <w:numId w:val="10"/>
        </w:numPr>
        <w:rPr>
          <w:rFonts w:ascii="Arial" w:hAnsi="Arial" w:cs="Arial"/>
        </w:rPr>
      </w:pPr>
      <w:r>
        <w:rPr>
          <w:rFonts w:ascii="Arial" w:hAnsi="Arial" w:cs="Arial"/>
        </w:rPr>
        <w:lastRenderedPageBreak/>
        <w:t>12</w:t>
      </w:r>
      <w:r w:rsidR="000B5394">
        <w:rPr>
          <w:rFonts w:ascii="Arial" w:hAnsi="Arial" w:cs="Arial"/>
        </w:rPr>
        <w:t xml:space="preserve"> </w:t>
      </w:r>
      <w:r>
        <w:rPr>
          <w:rFonts w:ascii="Arial" w:hAnsi="Arial" w:cs="Arial"/>
        </w:rPr>
        <w:t>371</w:t>
      </w:r>
      <w:r w:rsidR="00BA3483" w:rsidRPr="00A15CD5">
        <w:rPr>
          <w:rFonts w:ascii="Arial" w:hAnsi="Arial" w:cs="Arial"/>
        </w:rPr>
        <w:t xml:space="preserve"> </w:t>
      </w:r>
      <w:r w:rsidR="00C52192" w:rsidRPr="00C52192">
        <w:rPr>
          <w:rFonts w:ascii="Arial" w:hAnsi="Arial" w:cs="Arial"/>
        </w:rPr>
        <w:t xml:space="preserve">Patients </w:t>
      </w:r>
      <w:proofErr w:type="spellStart"/>
      <w:r w:rsidR="00C52192" w:rsidRPr="00C52192">
        <w:rPr>
          <w:rFonts w:ascii="Arial" w:hAnsi="Arial" w:cs="Arial"/>
        </w:rPr>
        <w:t>inscrits</w:t>
      </w:r>
      <w:proofErr w:type="spellEnd"/>
      <w:r w:rsidR="00C52192" w:rsidRPr="00C52192">
        <w:rPr>
          <w:rFonts w:ascii="Arial" w:hAnsi="Arial" w:cs="Arial"/>
        </w:rPr>
        <w:t xml:space="preserve"> à des </w:t>
      </w:r>
      <w:proofErr w:type="spellStart"/>
      <w:r w:rsidR="00C52192" w:rsidRPr="00C52192">
        <w:rPr>
          <w:rFonts w:ascii="Arial" w:hAnsi="Arial" w:cs="Arial"/>
        </w:rPr>
        <w:t>essais</w:t>
      </w:r>
      <w:proofErr w:type="spellEnd"/>
      <w:r w:rsidR="00C52192" w:rsidRPr="00C52192">
        <w:rPr>
          <w:rFonts w:ascii="Arial" w:hAnsi="Arial" w:cs="Arial"/>
        </w:rPr>
        <w:t xml:space="preserve"> </w:t>
      </w:r>
      <w:proofErr w:type="spellStart"/>
      <w:r w:rsidR="00C52192" w:rsidRPr="00C52192">
        <w:rPr>
          <w:rFonts w:ascii="Arial" w:hAnsi="Arial" w:cs="Arial"/>
        </w:rPr>
        <w:t>cliniques</w:t>
      </w:r>
      <w:proofErr w:type="spellEnd"/>
    </w:p>
    <w:p w14:paraId="600D82EB" w14:textId="3B8D91A0" w:rsidR="00BA3483" w:rsidRPr="00A15CD5" w:rsidRDefault="00633617" w:rsidP="00A15CD5">
      <w:pPr>
        <w:pStyle w:val="ListParagraph"/>
        <w:numPr>
          <w:ilvl w:val="0"/>
          <w:numId w:val="10"/>
        </w:numPr>
        <w:rPr>
          <w:rFonts w:ascii="Arial" w:hAnsi="Arial" w:cs="Arial"/>
        </w:rPr>
      </w:pPr>
      <w:r>
        <w:rPr>
          <w:rFonts w:ascii="Arial" w:hAnsi="Arial" w:cs="Arial"/>
        </w:rPr>
        <w:t>7</w:t>
      </w:r>
      <w:r w:rsidR="000B5394">
        <w:rPr>
          <w:rFonts w:ascii="Arial" w:hAnsi="Arial" w:cs="Arial"/>
        </w:rPr>
        <w:t>,</w:t>
      </w:r>
      <w:r w:rsidR="006540BD">
        <w:rPr>
          <w:rFonts w:ascii="Arial" w:hAnsi="Arial" w:cs="Arial"/>
        </w:rPr>
        <w:t>7</w:t>
      </w:r>
      <w:r w:rsidR="00BA3483" w:rsidRPr="00A15CD5">
        <w:rPr>
          <w:rFonts w:ascii="Arial" w:hAnsi="Arial" w:cs="Arial"/>
        </w:rPr>
        <w:t xml:space="preserve"> </w:t>
      </w:r>
      <w:r w:rsidR="00B02E40" w:rsidRPr="00B02E40">
        <w:rPr>
          <w:rFonts w:ascii="Arial" w:hAnsi="Arial" w:cs="Arial"/>
        </w:rPr>
        <w:t xml:space="preserve">Jours </w:t>
      </w:r>
      <w:proofErr w:type="spellStart"/>
      <w:r w:rsidR="00B02E40" w:rsidRPr="00B02E40">
        <w:rPr>
          <w:rFonts w:ascii="Arial" w:hAnsi="Arial" w:cs="Arial"/>
        </w:rPr>
        <w:t>d’hospitalisation</w:t>
      </w:r>
      <w:proofErr w:type="spellEnd"/>
      <w:r w:rsidR="00B02E40" w:rsidRPr="00B02E40">
        <w:rPr>
          <w:rFonts w:ascii="Arial" w:hAnsi="Arial" w:cs="Arial"/>
        </w:rPr>
        <w:t xml:space="preserve"> (</w:t>
      </w:r>
      <w:proofErr w:type="spellStart"/>
      <w:r w:rsidR="00B02E40" w:rsidRPr="00B02E40">
        <w:rPr>
          <w:rFonts w:ascii="Arial" w:hAnsi="Arial" w:cs="Arial"/>
        </w:rPr>
        <w:t>en</w:t>
      </w:r>
      <w:proofErr w:type="spellEnd"/>
      <w:r w:rsidR="00B02E40" w:rsidRPr="00B02E40">
        <w:rPr>
          <w:rFonts w:ascii="Arial" w:hAnsi="Arial" w:cs="Arial"/>
        </w:rPr>
        <w:t xml:space="preserve"> </w:t>
      </w:r>
      <w:proofErr w:type="spellStart"/>
      <w:r w:rsidR="00B02E40" w:rsidRPr="00B02E40">
        <w:rPr>
          <w:rFonts w:ascii="Arial" w:hAnsi="Arial" w:cs="Arial"/>
        </w:rPr>
        <w:t>moyenne</w:t>
      </w:r>
      <w:proofErr w:type="spellEnd"/>
      <w:r w:rsidR="00B02E40" w:rsidRPr="00B02E40">
        <w:rPr>
          <w:rFonts w:ascii="Arial" w:hAnsi="Arial" w:cs="Arial"/>
        </w:rPr>
        <w:t>)</w:t>
      </w:r>
    </w:p>
    <w:p w14:paraId="01644811" w14:textId="3A8BEC80" w:rsidR="00BA3483" w:rsidRPr="00A15CD5" w:rsidRDefault="0002372C" w:rsidP="00A15CD5">
      <w:pPr>
        <w:pStyle w:val="ListParagraph"/>
        <w:numPr>
          <w:ilvl w:val="0"/>
          <w:numId w:val="10"/>
        </w:numPr>
        <w:rPr>
          <w:rFonts w:ascii="Arial" w:hAnsi="Arial" w:cs="Arial"/>
        </w:rPr>
      </w:pPr>
      <w:r>
        <w:rPr>
          <w:rFonts w:ascii="Arial" w:hAnsi="Arial" w:cs="Arial"/>
        </w:rPr>
        <w:t>60</w:t>
      </w:r>
      <w:r w:rsidR="000B5394">
        <w:rPr>
          <w:rFonts w:ascii="Arial" w:hAnsi="Arial" w:cs="Arial"/>
        </w:rPr>
        <w:t xml:space="preserve"> </w:t>
      </w:r>
      <w:r>
        <w:rPr>
          <w:rFonts w:ascii="Arial" w:hAnsi="Arial" w:cs="Arial"/>
        </w:rPr>
        <w:t>247</w:t>
      </w:r>
      <w:r w:rsidR="00BA3483" w:rsidRPr="00A15CD5">
        <w:rPr>
          <w:rFonts w:ascii="Arial" w:hAnsi="Arial" w:cs="Arial"/>
        </w:rPr>
        <w:t xml:space="preserve"> </w:t>
      </w:r>
      <w:r w:rsidR="00B02E40" w:rsidRPr="00B02E40">
        <w:rPr>
          <w:rFonts w:ascii="Arial" w:hAnsi="Arial" w:cs="Arial"/>
        </w:rPr>
        <w:t>Hospitalisations</w:t>
      </w:r>
    </w:p>
    <w:p w14:paraId="7F2D6DB8" w14:textId="436E3399" w:rsidR="00BA3483" w:rsidRPr="00A15CD5" w:rsidRDefault="00BA3483" w:rsidP="00A15CD5">
      <w:pPr>
        <w:pStyle w:val="ListParagraph"/>
        <w:numPr>
          <w:ilvl w:val="0"/>
          <w:numId w:val="10"/>
        </w:numPr>
        <w:rPr>
          <w:rFonts w:ascii="Arial" w:hAnsi="Arial" w:cs="Arial"/>
        </w:rPr>
      </w:pPr>
      <w:r w:rsidRPr="00A15CD5">
        <w:rPr>
          <w:rFonts w:ascii="Arial" w:hAnsi="Arial" w:cs="Arial"/>
        </w:rPr>
        <w:t>1</w:t>
      </w:r>
      <w:r w:rsidR="00367B25">
        <w:rPr>
          <w:rFonts w:ascii="Arial" w:hAnsi="Arial" w:cs="Arial"/>
        </w:rPr>
        <w:t>75</w:t>
      </w:r>
      <w:r w:rsidR="000B5394">
        <w:rPr>
          <w:rFonts w:ascii="Arial" w:hAnsi="Arial" w:cs="Arial"/>
        </w:rPr>
        <w:t xml:space="preserve"> </w:t>
      </w:r>
      <w:r w:rsidR="00367B25">
        <w:rPr>
          <w:rFonts w:ascii="Arial" w:hAnsi="Arial" w:cs="Arial"/>
        </w:rPr>
        <w:t>200</w:t>
      </w:r>
      <w:r w:rsidRPr="00A15CD5">
        <w:rPr>
          <w:rFonts w:ascii="Arial" w:hAnsi="Arial" w:cs="Arial"/>
        </w:rPr>
        <w:t xml:space="preserve"> </w:t>
      </w:r>
      <w:proofErr w:type="spellStart"/>
      <w:r w:rsidR="00B02E40" w:rsidRPr="00B02E40">
        <w:rPr>
          <w:rFonts w:ascii="Arial" w:hAnsi="Arial" w:cs="Arial"/>
        </w:rPr>
        <w:t>Visites</w:t>
      </w:r>
      <w:proofErr w:type="spellEnd"/>
      <w:r w:rsidR="00B02E40" w:rsidRPr="00B02E40">
        <w:rPr>
          <w:rFonts w:ascii="Arial" w:hAnsi="Arial" w:cs="Arial"/>
        </w:rPr>
        <w:t xml:space="preserve"> à </w:t>
      </w:r>
      <w:proofErr w:type="spellStart"/>
      <w:r w:rsidR="00B02E40" w:rsidRPr="00B02E40">
        <w:rPr>
          <w:rFonts w:ascii="Arial" w:hAnsi="Arial" w:cs="Arial"/>
        </w:rPr>
        <w:t>l’Urgence</w:t>
      </w:r>
      <w:proofErr w:type="spellEnd"/>
    </w:p>
    <w:p w14:paraId="0CD718DE" w14:textId="4F03CC28" w:rsidR="00BA3483" w:rsidRPr="00A15CD5" w:rsidRDefault="00367B25" w:rsidP="00A15CD5">
      <w:pPr>
        <w:pStyle w:val="ListParagraph"/>
        <w:numPr>
          <w:ilvl w:val="0"/>
          <w:numId w:val="10"/>
        </w:numPr>
        <w:rPr>
          <w:rFonts w:ascii="Arial" w:hAnsi="Arial" w:cs="Arial"/>
        </w:rPr>
      </w:pPr>
      <w:r>
        <w:rPr>
          <w:rFonts w:ascii="Arial" w:hAnsi="Arial" w:cs="Arial"/>
        </w:rPr>
        <w:t>1</w:t>
      </w:r>
      <w:r w:rsidR="000B5394">
        <w:rPr>
          <w:rFonts w:ascii="Arial" w:hAnsi="Arial" w:cs="Arial"/>
        </w:rPr>
        <w:t xml:space="preserve"> </w:t>
      </w:r>
      <w:r>
        <w:rPr>
          <w:rFonts w:ascii="Arial" w:hAnsi="Arial" w:cs="Arial"/>
        </w:rPr>
        <w:t>125</w:t>
      </w:r>
      <w:r w:rsidR="000B5394">
        <w:rPr>
          <w:rFonts w:ascii="Arial" w:hAnsi="Arial" w:cs="Arial"/>
        </w:rPr>
        <w:t xml:space="preserve"> </w:t>
      </w:r>
      <w:r w:rsidR="008F50CE">
        <w:rPr>
          <w:rFonts w:ascii="Arial" w:hAnsi="Arial" w:cs="Arial"/>
        </w:rPr>
        <w:t>580</w:t>
      </w:r>
      <w:r w:rsidR="00BA3483" w:rsidRPr="00A15CD5">
        <w:rPr>
          <w:rFonts w:ascii="Arial" w:hAnsi="Arial" w:cs="Arial"/>
        </w:rPr>
        <w:t xml:space="preserve"> </w:t>
      </w:r>
      <w:proofErr w:type="spellStart"/>
      <w:r w:rsidR="00B02E40" w:rsidRPr="00B02E40">
        <w:rPr>
          <w:rFonts w:ascii="Arial" w:hAnsi="Arial" w:cs="Arial"/>
        </w:rPr>
        <w:t>Visites</w:t>
      </w:r>
      <w:proofErr w:type="spellEnd"/>
      <w:r w:rsidR="00B02E40" w:rsidRPr="00B02E40">
        <w:rPr>
          <w:rFonts w:ascii="Arial" w:hAnsi="Arial" w:cs="Arial"/>
        </w:rPr>
        <w:t xml:space="preserve"> aux </w:t>
      </w:r>
      <w:proofErr w:type="spellStart"/>
      <w:r w:rsidR="00B02E40" w:rsidRPr="00B02E40">
        <w:rPr>
          <w:rFonts w:ascii="Arial" w:hAnsi="Arial" w:cs="Arial"/>
        </w:rPr>
        <w:t>Soins</w:t>
      </w:r>
      <w:proofErr w:type="spellEnd"/>
      <w:r w:rsidR="00B02E40" w:rsidRPr="00B02E40">
        <w:rPr>
          <w:rFonts w:ascii="Arial" w:hAnsi="Arial" w:cs="Arial"/>
        </w:rPr>
        <w:t xml:space="preserve"> </w:t>
      </w:r>
      <w:proofErr w:type="spellStart"/>
      <w:r w:rsidR="00B02E40" w:rsidRPr="00B02E40">
        <w:rPr>
          <w:rFonts w:ascii="Arial" w:hAnsi="Arial" w:cs="Arial"/>
        </w:rPr>
        <w:t>ambulatoires</w:t>
      </w:r>
      <w:proofErr w:type="spellEnd"/>
    </w:p>
    <w:p w14:paraId="32E1C6C1" w14:textId="0B16A8E2" w:rsidR="00BA3483" w:rsidRPr="00A15CD5" w:rsidRDefault="008F50CE" w:rsidP="00A15CD5">
      <w:pPr>
        <w:pStyle w:val="ListParagraph"/>
        <w:numPr>
          <w:ilvl w:val="0"/>
          <w:numId w:val="10"/>
        </w:numPr>
        <w:rPr>
          <w:rFonts w:ascii="Arial" w:hAnsi="Arial" w:cs="Arial"/>
        </w:rPr>
      </w:pPr>
      <w:r>
        <w:rPr>
          <w:rFonts w:ascii="Arial" w:hAnsi="Arial" w:cs="Arial"/>
        </w:rPr>
        <w:t>50</w:t>
      </w:r>
      <w:r w:rsidR="00C52192">
        <w:rPr>
          <w:rFonts w:ascii="Arial" w:hAnsi="Arial" w:cs="Arial"/>
        </w:rPr>
        <w:t xml:space="preserve"> </w:t>
      </w:r>
      <w:r>
        <w:rPr>
          <w:rFonts w:ascii="Arial" w:hAnsi="Arial" w:cs="Arial"/>
        </w:rPr>
        <w:t>335</w:t>
      </w:r>
      <w:r w:rsidR="00BA3483" w:rsidRPr="00A15CD5">
        <w:rPr>
          <w:rFonts w:ascii="Arial" w:hAnsi="Arial" w:cs="Arial"/>
        </w:rPr>
        <w:t xml:space="preserve"> </w:t>
      </w:r>
      <w:proofErr w:type="spellStart"/>
      <w:r w:rsidR="00675031" w:rsidRPr="00675031">
        <w:rPr>
          <w:rFonts w:ascii="Arial" w:hAnsi="Arial" w:cs="Arial"/>
        </w:rPr>
        <w:t>Chirurgies</w:t>
      </w:r>
      <w:proofErr w:type="spellEnd"/>
    </w:p>
    <w:p w14:paraId="1A92A63E" w14:textId="327086FC" w:rsidR="00BA3483" w:rsidRPr="00A15CD5" w:rsidRDefault="008F50CE" w:rsidP="00A15CD5">
      <w:pPr>
        <w:pStyle w:val="ListParagraph"/>
        <w:numPr>
          <w:ilvl w:val="0"/>
          <w:numId w:val="10"/>
        </w:numPr>
        <w:rPr>
          <w:rFonts w:ascii="Arial" w:hAnsi="Arial" w:cs="Arial"/>
        </w:rPr>
      </w:pPr>
      <w:r>
        <w:rPr>
          <w:rFonts w:ascii="Arial" w:hAnsi="Arial" w:cs="Arial"/>
        </w:rPr>
        <w:t>6</w:t>
      </w:r>
      <w:r w:rsidR="00C52192">
        <w:rPr>
          <w:rFonts w:ascii="Arial" w:hAnsi="Arial" w:cs="Arial"/>
        </w:rPr>
        <w:t xml:space="preserve"> </w:t>
      </w:r>
      <w:r>
        <w:rPr>
          <w:rFonts w:ascii="Arial" w:hAnsi="Arial" w:cs="Arial"/>
        </w:rPr>
        <w:t>341</w:t>
      </w:r>
      <w:r w:rsidR="00BA3483" w:rsidRPr="00A15CD5">
        <w:rPr>
          <w:rFonts w:ascii="Arial" w:hAnsi="Arial" w:cs="Arial"/>
        </w:rPr>
        <w:t xml:space="preserve"> </w:t>
      </w:r>
      <w:r w:rsidR="00675031" w:rsidRPr="00675031">
        <w:rPr>
          <w:rFonts w:ascii="Arial" w:hAnsi="Arial" w:cs="Arial"/>
        </w:rPr>
        <w:t>Naissances</w:t>
      </w:r>
    </w:p>
    <w:p w14:paraId="6AB2CC8E" w14:textId="24627D94" w:rsidR="009220D0" w:rsidRPr="004412FD" w:rsidRDefault="009220D0" w:rsidP="004412FD">
      <w:pPr>
        <w:pStyle w:val="Heading1"/>
      </w:pPr>
      <w:r>
        <w:br/>
      </w:r>
      <w:r w:rsidR="00675031" w:rsidRPr="00675031">
        <w:t>Rapport de performance de l’Hôpital</w:t>
      </w:r>
    </w:p>
    <w:p w14:paraId="41AC310A" w14:textId="14107658" w:rsidR="00114419" w:rsidRDefault="00114419" w:rsidP="00114419">
      <w:pPr>
        <w:pStyle w:val="NormalWeb"/>
        <w:shd w:val="clear" w:color="auto" w:fill="FFFFFF"/>
        <w:spacing w:before="165" w:beforeAutospacing="0" w:after="150" w:afterAutospacing="0"/>
        <w:rPr>
          <w:rFonts w:ascii="Helvetica" w:hAnsi="Helvetica"/>
          <w:color w:val="434445"/>
          <w:sz w:val="22"/>
          <w:szCs w:val="22"/>
        </w:rPr>
      </w:pPr>
      <w:r>
        <w:rPr>
          <w:rFonts w:ascii="Helvetica" w:hAnsi="Helvetica"/>
          <w:color w:val="434445"/>
          <w:sz w:val="22"/>
          <w:szCs w:val="22"/>
        </w:rPr>
        <w:t xml:space="preserve">À L’Hôpital </w:t>
      </w:r>
      <w:proofErr w:type="spellStart"/>
      <w:r>
        <w:rPr>
          <w:rFonts w:ascii="Helvetica" w:hAnsi="Helvetica"/>
          <w:color w:val="434445"/>
          <w:sz w:val="22"/>
          <w:szCs w:val="22"/>
        </w:rPr>
        <w:t>d’Ottawa</w:t>
      </w:r>
      <w:proofErr w:type="spellEnd"/>
      <w:r>
        <w:rPr>
          <w:rFonts w:ascii="Helvetica" w:hAnsi="Helvetica"/>
          <w:color w:val="434445"/>
          <w:sz w:val="22"/>
          <w:szCs w:val="22"/>
        </w:rPr>
        <w:t xml:space="preserve">, </w:t>
      </w:r>
      <w:proofErr w:type="spellStart"/>
      <w:r>
        <w:rPr>
          <w:rFonts w:ascii="Helvetica" w:hAnsi="Helvetica"/>
          <w:color w:val="434445"/>
          <w:sz w:val="22"/>
          <w:szCs w:val="22"/>
        </w:rPr>
        <w:t>notre</w:t>
      </w:r>
      <w:proofErr w:type="spellEnd"/>
      <w:r>
        <w:rPr>
          <w:rFonts w:ascii="Helvetica" w:hAnsi="Helvetica"/>
          <w:color w:val="434445"/>
          <w:sz w:val="22"/>
          <w:szCs w:val="22"/>
        </w:rPr>
        <w:t xml:space="preserve"> </w:t>
      </w:r>
      <w:proofErr w:type="spellStart"/>
      <w:r>
        <w:rPr>
          <w:rFonts w:ascii="Helvetica" w:hAnsi="Helvetica"/>
          <w:color w:val="434445"/>
          <w:sz w:val="22"/>
          <w:szCs w:val="22"/>
        </w:rPr>
        <w:t>priorité</w:t>
      </w:r>
      <w:proofErr w:type="spellEnd"/>
      <w:r>
        <w:rPr>
          <w:rFonts w:ascii="Helvetica" w:hAnsi="Helvetica"/>
          <w:color w:val="434445"/>
          <w:sz w:val="22"/>
          <w:szCs w:val="22"/>
        </w:rPr>
        <w:t xml:space="preserve"> </w:t>
      </w:r>
      <w:proofErr w:type="spellStart"/>
      <w:r>
        <w:rPr>
          <w:rFonts w:ascii="Helvetica" w:hAnsi="Helvetica"/>
          <w:color w:val="434445"/>
          <w:sz w:val="22"/>
          <w:szCs w:val="22"/>
        </w:rPr>
        <w:t>est</w:t>
      </w:r>
      <w:proofErr w:type="spellEnd"/>
      <w:r>
        <w:rPr>
          <w:rFonts w:ascii="Helvetica" w:hAnsi="Helvetica"/>
          <w:color w:val="434445"/>
          <w:sz w:val="22"/>
          <w:szCs w:val="22"/>
        </w:rPr>
        <w:t xml:space="preserve"> </w:t>
      </w:r>
      <w:proofErr w:type="spellStart"/>
      <w:r>
        <w:rPr>
          <w:rFonts w:ascii="Helvetica" w:hAnsi="Helvetica"/>
          <w:color w:val="434445"/>
          <w:sz w:val="22"/>
          <w:szCs w:val="22"/>
        </w:rPr>
        <w:t>d’offrir</w:t>
      </w:r>
      <w:proofErr w:type="spellEnd"/>
      <w:r>
        <w:rPr>
          <w:rFonts w:ascii="Helvetica" w:hAnsi="Helvetica"/>
          <w:color w:val="434445"/>
          <w:sz w:val="22"/>
          <w:szCs w:val="22"/>
        </w:rPr>
        <w:t xml:space="preserve"> </w:t>
      </w:r>
      <w:proofErr w:type="spellStart"/>
      <w:r>
        <w:rPr>
          <w:rFonts w:ascii="Helvetica" w:hAnsi="Helvetica"/>
          <w:color w:val="434445"/>
          <w:sz w:val="22"/>
          <w:szCs w:val="22"/>
        </w:rPr>
        <w:t>d’excellents</w:t>
      </w:r>
      <w:proofErr w:type="spellEnd"/>
      <w:r>
        <w:rPr>
          <w:rFonts w:ascii="Helvetica" w:hAnsi="Helvetica"/>
          <w:color w:val="434445"/>
          <w:sz w:val="22"/>
          <w:szCs w:val="22"/>
        </w:rPr>
        <w:t xml:space="preserve"> </w:t>
      </w:r>
      <w:proofErr w:type="spellStart"/>
      <w:r>
        <w:rPr>
          <w:rFonts w:ascii="Helvetica" w:hAnsi="Helvetica"/>
          <w:color w:val="434445"/>
          <w:sz w:val="22"/>
          <w:szCs w:val="22"/>
        </w:rPr>
        <w:t>soins</w:t>
      </w:r>
      <w:proofErr w:type="spellEnd"/>
      <w:r>
        <w:rPr>
          <w:rFonts w:ascii="Helvetica" w:hAnsi="Helvetica"/>
          <w:color w:val="434445"/>
          <w:sz w:val="22"/>
          <w:szCs w:val="22"/>
        </w:rPr>
        <w:t>.</w:t>
      </w:r>
      <w:r>
        <w:rPr>
          <w:rFonts w:ascii="Helvetica" w:hAnsi="Helvetica"/>
          <w:color w:val="434445"/>
          <w:sz w:val="22"/>
          <w:szCs w:val="22"/>
        </w:rPr>
        <w:t xml:space="preserve"> </w:t>
      </w:r>
      <w:r>
        <w:rPr>
          <w:rFonts w:ascii="Helvetica" w:hAnsi="Helvetica"/>
          <w:color w:val="434445"/>
          <w:sz w:val="22"/>
          <w:szCs w:val="22"/>
        </w:rPr>
        <w:t xml:space="preserve">En </w:t>
      </w:r>
      <w:proofErr w:type="spellStart"/>
      <w:r>
        <w:rPr>
          <w:rFonts w:ascii="Helvetica" w:hAnsi="Helvetica"/>
          <w:color w:val="434445"/>
          <w:sz w:val="22"/>
          <w:szCs w:val="22"/>
        </w:rPr>
        <w:t>réduisant</w:t>
      </w:r>
      <w:proofErr w:type="spellEnd"/>
      <w:r>
        <w:rPr>
          <w:rFonts w:ascii="Helvetica" w:hAnsi="Helvetica"/>
          <w:color w:val="434445"/>
          <w:sz w:val="22"/>
          <w:szCs w:val="22"/>
        </w:rPr>
        <w:t xml:space="preserve"> les temps </w:t>
      </w:r>
      <w:proofErr w:type="spellStart"/>
      <w:r>
        <w:rPr>
          <w:rFonts w:ascii="Helvetica" w:hAnsi="Helvetica"/>
          <w:color w:val="434445"/>
          <w:sz w:val="22"/>
          <w:szCs w:val="22"/>
        </w:rPr>
        <w:t>d’attente</w:t>
      </w:r>
      <w:proofErr w:type="spellEnd"/>
      <w:r>
        <w:rPr>
          <w:rFonts w:ascii="Helvetica" w:hAnsi="Helvetica"/>
          <w:color w:val="434445"/>
          <w:sz w:val="22"/>
          <w:szCs w:val="22"/>
        </w:rPr>
        <w:t xml:space="preserve"> et </w:t>
      </w:r>
      <w:proofErr w:type="spellStart"/>
      <w:r>
        <w:rPr>
          <w:rFonts w:ascii="Helvetica" w:hAnsi="Helvetica"/>
          <w:color w:val="434445"/>
          <w:sz w:val="22"/>
          <w:szCs w:val="22"/>
        </w:rPr>
        <w:t>en</w:t>
      </w:r>
      <w:proofErr w:type="spellEnd"/>
      <w:r>
        <w:rPr>
          <w:rFonts w:ascii="Helvetica" w:hAnsi="Helvetica"/>
          <w:color w:val="434445"/>
          <w:sz w:val="22"/>
          <w:szCs w:val="22"/>
        </w:rPr>
        <w:t xml:space="preserve"> </w:t>
      </w:r>
      <w:proofErr w:type="spellStart"/>
      <w:r>
        <w:rPr>
          <w:rFonts w:ascii="Helvetica" w:hAnsi="Helvetica"/>
          <w:color w:val="434445"/>
          <w:sz w:val="22"/>
          <w:szCs w:val="22"/>
        </w:rPr>
        <w:t>améliorant</w:t>
      </w:r>
      <w:proofErr w:type="spellEnd"/>
      <w:r>
        <w:rPr>
          <w:rFonts w:ascii="Helvetica" w:hAnsi="Helvetica"/>
          <w:color w:val="434445"/>
          <w:sz w:val="22"/>
          <w:szCs w:val="22"/>
        </w:rPr>
        <w:t xml:space="preserve"> </w:t>
      </w:r>
      <w:proofErr w:type="spellStart"/>
      <w:r>
        <w:rPr>
          <w:rFonts w:ascii="Helvetica" w:hAnsi="Helvetica"/>
          <w:color w:val="434445"/>
          <w:sz w:val="22"/>
          <w:szCs w:val="22"/>
        </w:rPr>
        <w:t>l’expérience</w:t>
      </w:r>
      <w:proofErr w:type="spellEnd"/>
      <w:r>
        <w:rPr>
          <w:rFonts w:ascii="Helvetica" w:hAnsi="Helvetica"/>
          <w:color w:val="434445"/>
          <w:sz w:val="22"/>
          <w:szCs w:val="22"/>
        </w:rPr>
        <w:t xml:space="preserve"> des patients </w:t>
      </w:r>
      <w:proofErr w:type="spellStart"/>
      <w:r>
        <w:rPr>
          <w:rFonts w:ascii="Helvetica" w:hAnsi="Helvetica"/>
          <w:color w:val="434445"/>
          <w:sz w:val="22"/>
          <w:szCs w:val="22"/>
        </w:rPr>
        <w:t>ainsi</w:t>
      </w:r>
      <w:proofErr w:type="spellEnd"/>
      <w:r>
        <w:rPr>
          <w:rFonts w:ascii="Helvetica" w:hAnsi="Helvetica"/>
          <w:color w:val="434445"/>
          <w:sz w:val="22"/>
          <w:szCs w:val="22"/>
        </w:rPr>
        <w:t xml:space="preserve"> que </w:t>
      </w:r>
      <w:proofErr w:type="spellStart"/>
      <w:r>
        <w:rPr>
          <w:rFonts w:ascii="Helvetica" w:hAnsi="Helvetica"/>
          <w:color w:val="434445"/>
          <w:sz w:val="22"/>
          <w:szCs w:val="22"/>
        </w:rPr>
        <w:t>nos</w:t>
      </w:r>
      <w:proofErr w:type="spellEnd"/>
      <w:r>
        <w:rPr>
          <w:rFonts w:ascii="Helvetica" w:hAnsi="Helvetica"/>
          <w:color w:val="434445"/>
          <w:sz w:val="22"/>
          <w:szCs w:val="22"/>
        </w:rPr>
        <w:t xml:space="preserve"> </w:t>
      </w:r>
      <w:proofErr w:type="spellStart"/>
      <w:r>
        <w:rPr>
          <w:rFonts w:ascii="Helvetica" w:hAnsi="Helvetica"/>
          <w:color w:val="434445"/>
          <w:sz w:val="22"/>
          <w:szCs w:val="22"/>
        </w:rPr>
        <w:t>résultats</w:t>
      </w:r>
      <w:proofErr w:type="spellEnd"/>
      <w:r>
        <w:rPr>
          <w:rFonts w:ascii="Helvetica" w:hAnsi="Helvetica"/>
          <w:color w:val="434445"/>
          <w:sz w:val="22"/>
          <w:szCs w:val="22"/>
        </w:rPr>
        <w:t xml:space="preserve"> dans </w:t>
      </w:r>
      <w:proofErr w:type="spellStart"/>
      <w:r>
        <w:rPr>
          <w:rFonts w:ascii="Helvetica" w:hAnsi="Helvetica"/>
          <w:color w:val="434445"/>
          <w:sz w:val="22"/>
          <w:szCs w:val="22"/>
        </w:rPr>
        <w:t>d’autres</w:t>
      </w:r>
      <w:proofErr w:type="spellEnd"/>
      <w:r>
        <w:rPr>
          <w:rFonts w:ascii="Helvetica" w:hAnsi="Helvetica"/>
          <w:color w:val="434445"/>
          <w:sz w:val="22"/>
          <w:szCs w:val="22"/>
        </w:rPr>
        <w:t xml:space="preserve"> </w:t>
      </w:r>
      <w:proofErr w:type="spellStart"/>
      <w:r>
        <w:rPr>
          <w:rFonts w:ascii="Helvetica" w:hAnsi="Helvetica"/>
          <w:color w:val="434445"/>
          <w:sz w:val="22"/>
          <w:szCs w:val="22"/>
        </w:rPr>
        <w:t>domaines</w:t>
      </w:r>
      <w:proofErr w:type="spellEnd"/>
      <w:r>
        <w:rPr>
          <w:rFonts w:ascii="Helvetica" w:hAnsi="Helvetica"/>
          <w:color w:val="434445"/>
          <w:sz w:val="22"/>
          <w:szCs w:val="22"/>
        </w:rPr>
        <w:t xml:space="preserve"> </w:t>
      </w:r>
      <w:proofErr w:type="spellStart"/>
      <w:r>
        <w:rPr>
          <w:rFonts w:ascii="Helvetica" w:hAnsi="Helvetica"/>
          <w:color w:val="434445"/>
          <w:sz w:val="22"/>
          <w:szCs w:val="22"/>
        </w:rPr>
        <w:t>clés</w:t>
      </w:r>
      <w:proofErr w:type="spellEnd"/>
      <w:r>
        <w:rPr>
          <w:rFonts w:ascii="Helvetica" w:hAnsi="Helvetica"/>
          <w:color w:val="434445"/>
          <w:sz w:val="22"/>
          <w:szCs w:val="22"/>
        </w:rPr>
        <w:t xml:space="preserve">, </w:t>
      </w:r>
      <w:proofErr w:type="spellStart"/>
      <w:r>
        <w:rPr>
          <w:rFonts w:ascii="Helvetica" w:hAnsi="Helvetica"/>
          <w:color w:val="434445"/>
          <w:sz w:val="22"/>
          <w:szCs w:val="22"/>
        </w:rPr>
        <w:t>notre</w:t>
      </w:r>
      <w:proofErr w:type="spellEnd"/>
      <w:r>
        <w:rPr>
          <w:rFonts w:ascii="Helvetica" w:hAnsi="Helvetica"/>
          <w:color w:val="434445"/>
          <w:sz w:val="22"/>
          <w:szCs w:val="22"/>
        </w:rPr>
        <w:t xml:space="preserve"> </w:t>
      </w:r>
      <w:proofErr w:type="spellStart"/>
      <w:r>
        <w:rPr>
          <w:rFonts w:ascii="Helvetica" w:hAnsi="Helvetica"/>
          <w:color w:val="434445"/>
          <w:sz w:val="22"/>
          <w:szCs w:val="22"/>
        </w:rPr>
        <w:t>objectif</w:t>
      </w:r>
      <w:proofErr w:type="spellEnd"/>
      <w:r>
        <w:rPr>
          <w:rFonts w:ascii="Helvetica" w:hAnsi="Helvetica"/>
          <w:color w:val="434445"/>
          <w:sz w:val="22"/>
          <w:szCs w:val="22"/>
        </w:rPr>
        <w:t xml:space="preserve"> </w:t>
      </w:r>
      <w:proofErr w:type="spellStart"/>
      <w:r>
        <w:rPr>
          <w:rFonts w:ascii="Helvetica" w:hAnsi="Helvetica"/>
          <w:color w:val="434445"/>
          <w:sz w:val="22"/>
          <w:szCs w:val="22"/>
        </w:rPr>
        <w:t>est</w:t>
      </w:r>
      <w:proofErr w:type="spellEnd"/>
      <w:r>
        <w:rPr>
          <w:rFonts w:ascii="Helvetica" w:hAnsi="Helvetica"/>
          <w:color w:val="434445"/>
          <w:sz w:val="22"/>
          <w:szCs w:val="22"/>
        </w:rPr>
        <w:t xml:space="preserve"> de </w:t>
      </w:r>
      <w:proofErr w:type="spellStart"/>
      <w:r>
        <w:rPr>
          <w:rFonts w:ascii="Helvetica" w:hAnsi="Helvetica"/>
          <w:color w:val="434445"/>
          <w:sz w:val="22"/>
          <w:szCs w:val="22"/>
        </w:rPr>
        <w:t>compter</w:t>
      </w:r>
      <w:proofErr w:type="spellEnd"/>
      <w:r>
        <w:rPr>
          <w:rFonts w:ascii="Helvetica" w:hAnsi="Helvetica"/>
          <w:color w:val="434445"/>
          <w:sz w:val="22"/>
          <w:szCs w:val="22"/>
        </w:rPr>
        <w:t xml:space="preserve"> </w:t>
      </w:r>
      <w:proofErr w:type="spellStart"/>
      <w:r>
        <w:rPr>
          <w:rFonts w:ascii="Helvetica" w:hAnsi="Helvetica"/>
          <w:color w:val="434445"/>
          <w:sz w:val="22"/>
          <w:szCs w:val="22"/>
        </w:rPr>
        <w:t>parmi</w:t>
      </w:r>
      <w:proofErr w:type="spellEnd"/>
      <w:r>
        <w:rPr>
          <w:rFonts w:ascii="Helvetica" w:hAnsi="Helvetica"/>
          <w:color w:val="434445"/>
          <w:sz w:val="22"/>
          <w:szCs w:val="22"/>
        </w:rPr>
        <w:t xml:space="preserve"> le 10 % des centres </w:t>
      </w:r>
      <w:proofErr w:type="spellStart"/>
      <w:r>
        <w:rPr>
          <w:rFonts w:ascii="Helvetica" w:hAnsi="Helvetica"/>
          <w:color w:val="434445"/>
          <w:sz w:val="22"/>
          <w:szCs w:val="22"/>
        </w:rPr>
        <w:t>hospitaliers</w:t>
      </w:r>
      <w:proofErr w:type="spellEnd"/>
      <w:r>
        <w:rPr>
          <w:rFonts w:ascii="Helvetica" w:hAnsi="Helvetica"/>
          <w:color w:val="434445"/>
          <w:sz w:val="22"/>
          <w:szCs w:val="22"/>
        </w:rPr>
        <w:t xml:space="preserve"> les plus performants </w:t>
      </w:r>
      <w:proofErr w:type="spellStart"/>
      <w:r>
        <w:rPr>
          <w:rFonts w:ascii="Helvetica" w:hAnsi="Helvetica"/>
          <w:color w:val="434445"/>
          <w:sz w:val="22"/>
          <w:szCs w:val="22"/>
        </w:rPr>
        <w:t>en</w:t>
      </w:r>
      <w:proofErr w:type="spellEnd"/>
      <w:r>
        <w:rPr>
          <w:rFonts w:ascii="Helvetica" w:hAnsi="Helvetica"/>
          <w:color w:val="434445"/>
          <w:sz w:val="22"/>
          <w:szCs w:val="22"/>
        </w:rPr>
        <w:t xml:space="preserve"> Amérique du Nord au </w:t>
      </w:r>
      <w:proofErr w:type="spellStart"/>
      <w:r>
        <w:rPr>
          <w:rFonts w:ascii="Helvetica" w:hAnsi="Helvetica"/>
          <w:color w:val="434445"/>
          <w:sz w:val="22"/>
          <w:szCs w:val="22"/>
        </w:rPr>
        <w:t>chapitre</w:t>
      </w:r>
      <w:proofErr w:type="spellEnd"/>
      <w:r>
        <w:rPr>
          <w:rFonts w:ascii="Helvetica" w:hAnsi="Helvetica"/>
          <w:color w:val="434445"/>
          <w:sz w:val="22"/>
          <w:szCs w:val="22"/>
        </w:rPr>
        <w:t xml:space="preserve"> de la </w:t>
      </w:r>
      <w:proofErr w:type="spellStart"/>
      <w:r>
        <w:rPr>
          <w:rFonts w:ascii="Helvetica" w:hAnsi="Helvetica"/>
          <w:color w:val="434445"/>
          <w:sz w:val="22"/>
          <w:szCs w:val="22"/>
        </w:rPr>
        <w:t>qualité</w:t>
      </w:r>
      <w:proofErr w:type="spellEnd"/>
      <w:r>
        <w:rPr>
          <w:rFonts w:ascii="Helvetica" w:hAnsi="Helvetica"/>
          <w:color w:val="434445"/>
          <w:sz w:val="22"/>
          <w:szCs w:val="22"/>
        </w:rPr>
        <w:t xml:space="preserve"> des </w:t>
      </w:r>
      <w:proofErr w:type="spellStart"/>
      <w:r>
        <w:rPr>
          <w:rFonts w:ascii="Helvetica" w:hAnsi="Helvetica"/>
          <w:color w:val="434445"/>
          <w:sz w:val="22"/>
          <w:szCs w:val="22"/>
        </w:rPr>
        <w:t>soins</w:t>
      </w:r>
      <w:proofErr w:type="spellEnd"/>
      <w:r>
        <w:rPr>
          <w:rFonts w:ascii="Helvetica" w:hAnsi="Helvetica"/>
          <w:color w:val="434445"/>
          <w:sz w:val="22"/>
          <w:szCs w:val="22"/>
        </w:rPr>
        <w:t xml:space="preserve"> et de la </w:t>
      </w:r>
      <w:proofErr w:type="spellStart"/>
      <w:r>
        <w:rPr>
          <w:rFonts w:ascii="Helvetica" w:hAnsi="Helvetica"/>
          <w:color w:val="434445"/>
          <w:sz w:val="22"/>
          <w:szCs w:val="22"/>
        </w:rPr>
        <w:t>sécurité</w:t>
      </w:r>
      <w:proofErr w:type="spellEnd"/>
      <w:r>
        <w:rPr>
          <w:rFonts w:ascii="Helvetica" w:hAnsi="Helvetica"/>
          <w:color w:val="434445"/>
          <w:sz w:val="22"/>
          <w:szCs w:val="22"/>
        </w:rPr>
        <w:t xml:space="preserve"> des patients.</w:t>
      </w:r>
    </w:p>
    <w:p w14:paraId="00FD49BC" w14:textId="2B391639" w:rsidR="004B79EB" w:rsidRPr="004B79EB" w:rsidRDefault="000C1883" w:rsidP="004B79EB">
      <w:pPr>
        <w:pStyle w:val="ListParagraph"/>
        <w:numPr>
          <w:ilvl w:val="0"/>
          <w:numId w:val="12"/>
        </w:numPr>
      </w:pPr>
      <w:r>
        <w:rPr>
          <w:b/>
          <w:bCs/>
        </w:rPr>
        <w:t xml:space="preserve">Orientation </w:t>
      </w:r>
      <w:proofErr w:type="spellStart"/>
      <w:proofErr w:type="gramStart"/>
      <w:r>
        <w:rPr>
          <w:b/>
          <w:bCs/>
        </w:rPr>
        <w:t>stratégique</w:t>
      </w:r>
      <w:proofErr w:type="spellEnd"/>
      <w:r>
        <w:rPr>
          <w:b/>
          <w:bCs/>
        </w:rPr>
        <w:t xml:space="preserve"> :</w:t>
      </w:r>
      <w:r w:rsidR="001E479D">
        <w:t>Finance</w:t>
      </w:r>
      <w:proofErr w:type="gramEnd"/>
      <w:r w:rsidR="00845B77" w:rsidRPr="00C866F0">
        <w:br/>
      </w:r>
      <w:proofErr w:type="spellStart"/>
      <w:proofErr w:type="gramStart"/>
      <w:r>
        <w:rPr>
          <w:b/>
          <w:bCs/>
        </w:rPr>
        <w:t>Indicateur</w:t>
      </w:r>
      <w:proofErr w:type="spellEnd"/>
      <w:r>
        <w:rPr>
          <w:b/>
          <w:bCs/>
        </w:rPr>
        <w:t xml:space="preserve"> :</w:t>
      </w:r>
      <w:proofErr w:type="gramEnd"/>
      <w:r w:rsidR="00B349CB">
        <w:br/>
        <w:t xml:space="preserve">- </w:t>
      </w:r>
      <w:proofErr w:type="spellStart"/>
      <w:r w:rsidR="00A77F4A" w:rsidRPr="00A77F4A">
        <w:t>Coût</w:t>
      </w:r>
      <w:proofErr w:type="spellEnd"/>
      <w:r w:rsidR="00A77F4A" w:rsidRPr="00A77F4A">
        <w:t xml:space="preserve"> par </w:t>
      </w:r>
      <w:proofErr w:type="spellStart"/>
      <w:r w:rsidR="00A77F4A" w:rsidRPr="00A77F4A">
        <w:t>cas</w:t>
      </w:r>
      <w:proofErr w:type="spellEnd"/>
      <w:r w:rsidR="00A77F4A" w:rsidRPr="00A77F4A">
        <w:t xml:space="preserve"> </w:t>
      </w:r>
      <w:proofErr w:type="spellStart"/>
      <w:r w:rsidR="00A77F4A" w:rsidRPr="00A77F4A">
        <w:t>pondéré</w:t>
      </w:r>
      <w:proofErr w:type="spellEnd"/>
      <w:r w:rsidR="00A77F4A" w:rsidRPr="00A77F4A">
        <w:t xml:space="preserve"> – Hospitalisations de </w:t>
      </w:r>
      <w:proofErr w:type="spellStart"/>
      <w:r w:rsidR="00A77F4A" w:rsidRPr="00A77F4A">
        <w:t>courte</w:t>
      </w:r>
      <w:proofErr w:type="spellEnd"/>
      <w:r w:rsidR="00A77F4A" w:rsidRPr="00A77F4A">
        <w:t xml:space="preserve"> durée et </w:t>
      </w:r>
      <w:proofErr w:type="spellStart"/>
      <w:r w:rsidR="00A77F4A" w:rsidRPr="00A77F4A">
        <w:t>chirurgie</w:t>
      </w:r>
      <w:proofErr w:type="spellEnd"/>
      <w:r w:rsidR="00A77F4A" w:rsidRPr="00A77F4A">
        <w:t xml:space="preserve"> d’un </w:t>
      </w:r>
      <w:proofErr w:type="gramStart"/>
      <w:r w:rsidR="00A77F4A" w:rsidRPr="00A77F4A">
        <w:t>jour</w:t>
      </w:r>
      <w:r w:rsidR="008D1776">
        <w:t xml:space="preserve"> :</w:t>
      </w:r>
      <w:proofErr w:type="gramEnd"/>
      <w:r w:rsidR="00A77F4A">
        <w:t xml:space="preserve"> </w:t>
      </w:r>
      <w:proofErr w:type="spellStart"/>
      <w:r w:rsidR="00A77F4A" w:rsidRPr="00A77F4A">
        <w:t>Coût</w:t>
      </w:r>
      <w:proofErr w:type="spellEnd"/>
      <w:r w:rsidR="00A77F4A" w:rsidRPr="00A77F4A">
        <w:t xml:space="preserve"> moyen pour le séjour d’un patient </w:t>
      </w:r>
      <w:proofErr w:type="spellStart"/>
      <w:r w:rsidR="00A77F4A" w:rsidRPr="00A77F4A">
        <w:t>hospitalisé</w:t>
      </w:r>
      <w:proofErr w:type="spellEnd"/>
      <w:r w:rsidR="00A77F4A" w:rsidRPr="00A77F4A">
        <w:t xml:space="preserve"> pour des </w:t>
      </w:r>
      <w:proofErr w:type="spellStart"/>
      <w:r w:rsidR="00A77F4A" w:rsidRPr="00A77F4A">
        <w:t>soins</w:t>
      </w:r>
      <w:proofErr w:type="spellEnd"/>
      <w:r w:rsidR="00A77F4A" w:rsidRPr="00A77F4A">
        <w:t xml:space="preserve"> de </w:t>
      </w:r>
      <w:proofErr w:type="spellStart"/>
      <w:r w:rsidR="00A77F4A" w:rsidRPr="00A77F4A">
        <w:t>courte</w:t>
      </w:r>
      <w:proofErr w:type="spellEnd"/>
      <w:r w:rsidR="00A77F4A" w:rsidRPr="00A77F4A">
        <w:t xml:space="preserve"> durée </w:t>
      </w:r>
      <w:proofErr w:type="spellStart"/>
      <w:r w:rsidR="00A77F4A" w:rsidRPr="00A77F4A">
        <w:t>ou</w:t>
      </w:r>
      <w:proofErr w:type="spellEnd"/>
      <w:r w:rsidR="00A77F4A" w:rsidRPr="00A77F4A">
        <w:t xml:space="preserve"> pour </w:t>
      </w:r>
      <w:proofErr w:type="spellStart"/>
      <w:r w:rsidR="00A77F4A" w:rsidRPr="00A77F4A">
        <w:t>une</w:t>
      </w:r>
      <w:proofErr w:type="spellEnd"/>
      <w:r w:rsidR="00A77F4A" w:rsidRPr="00A77F4A">
        <w:t xml:space="preserve"> </w:t>
      </w:r>
      <w:proofErr w:type="spellStart"/>
      <w:r w:rsidR="00A77F4A" w:rsidRPr="00A77F4A">
        <w:t>chirurgie</w:t>
      </w:r>
      <w:proofErr w:type="spellEnd"/>
      <w:r w:rsidR="00A77F4A" w:rsidRPr="00A77F4A">
        <w:t xml:space="preserve"> d’un jour.</w:t>
      </w:r>
      <w:r w:rsidR="00B349CB">
        <w:br/>
      </w:r>
      <w:proofErr w:type="spellStart"/>
      <w:r w:rsidR="00526EB9" w:rsidRPr="00A77F4A">
        <w:rPr>
          <w:b/>
          <w:bCs/>
        </w:rPr>
        <w:t>Résultats</w:t>
      </w:r>
      <w:proofErr w:type="spellEnd"/>
      <w:r w:rsidR="00526EB9" w:rsidRPr="00A77F4A">
        <w:rPr>
          <w:b/>
          <w:bCs/>
        </w:rPr>
        <w:t xml:space="preserve"> 2019-</w:t>
      </w:r>
      <w:proofErr w:type="gramStart"/>
      <w:r w:rsidR="00526EB9" w:rsidRPr="00A77F4A">
        <w:rPr>
          <w:b/>
          <w:bCs/>
        </w:rPr>
        <w:t>2020 :</w:t>
      </w:r>
      <w:proofErr w:type="gramEnd"/>
      <w:r w:rsidR="00526EB9" w:rsidRPr="00A77F4A">
        <w:rPr>
          <w:b/>
          <w:bCs/>
        </w:rPr>
        <w:t xml:space="preserve"> </w:t>
      </w:r>
      <w:r w:rsidR="001B3C12">
        <w:t>6</w:t>
      </w:r>
      <w:r w:rsidR="000D12A4">
        <w:t xml:space="preserve"> </w:t>
      </w:r>
      <w:r w:rsidR="001B3C12">
        <w:t>32</w:t>
      </w:r>
      <w:r w:rsidR="00FD3B9A">
        <w:t>8</w:t>
      </w:r>
      <w:r w:rsidR="000D12A4">
        <w:t xml:space="preserve"> $</w:t>
      </w:r>
      <w:r w:rsidR="00FD3B9A">
        <w:t>*</w:t>
      </w:r>
      <w:r w:rsidR="00D20E50">
        <w:br/>
      </w:r>
      <w:r w:rsidR="00B349CB">
        <w:br/>
        <w:t xml:space="preserve">- </w:t>
      </w:r>
      <w:r w:rsidR="000D12A4" w:rsidRPr="000D12A4">
        <w:t xml:space="preserve">Marge financière </w:t>
      </w:r>
      <w:proofErr w:type="spellStart"/>
      <w:proofErr w:type="gramStart"/>
      <w:r w:rsidR="000D12A4" w:rsidRPr="000D12A4">
        <w:t>totale</w:t>
      </w:r>
      <w:proofErr w:type="spellEnd"/>
      <w:r w:rsidR="004B79EB">
        <w:t xml:space="preserve"> :</w:t>
      </w:r>
      <w:proofErr w:type="gramEnd"/>
      <w:r w:rsidR="000D12A4">
        <w:t xml:space="preserve"> </w:t>
      </w:r>
      <w:proofErr w:type="spellStart"/>
      <w:r w:rsidR="000D12A4" w:rsidRPr="000D12A4">
        <w:t>Pourcentage</w:t>
      </w:r>
      <w:proofErr w:type="spellEnd"/>
      <w:r w:rsidR="000D12A4" w:rsidRPr="000D12A4">
        <w:t xml:space="preserve"> </w:t>
      </w:r>
      <w:proofErr w:type="spellStart"/>
      <w:r w:rsidR="000D12A4" w:rsidRPr="000D12A4">
        <w:t>d’écart</w:t>
      </w:r>
      <w:proofErr w:type="spellEnd"/>
      <w:r w:rsidR="000D12A4" w:rsidRPr="000D12A4">
        <w:t xml:space="preserve"> entre le </w:t>
      </w:r>
      <w:proofErr w:type="spellStart"/>
      <w:r w:rsidR="000D12A4" w:rsidRPr="000D12A4">
        <w:t>revenu</w:t>
      </w:r>
      <w:proofErr w:type="spellEnd"/>
      <w:r w:rsidR="000D12A4" w:rsidRPr="000D12A4">
        <w:t xml:space="preserve"> </w:t>
      </w:r>
      <w:proofErr w:type="spellStart"/>
      <w:r w:rsidR="000D12A4" w:rsidRPr="000D12A4">
        <w:t>consolidé</w:t>
      </w:r>
      <w:proofErr w:type="spellEnd"/>
      <w:r w:rsidR="000D12A4" w:rsidRPr="000D12A4">
        <w:t xml:space="preserve"> et les </w:t>
      </w:r>
      <w:proofErr w:type="spellStart"/>
      <w:r w:rsidR="000D12A4" w:rsidRPr="000D12A4">
        <w:t>dépenses</w:t>
      </w:r>
      <w:proofErr w:type="spellEnd"/>
      <w:r w:rsidR="000D12A4" w:rsidRPr="000D12A4">
        <w:t xml:space="preserve"> </w:t>
      </w:r>
      <w:proofErr w:type="spellStart"/>
      <w:r w:rsidR="000D12A4" w:rsidRPr="000D12A4">
        <w:t>consolidées</w:t>
      </w:r>
      <w:proofErr w:type="spellEnd"/>
      <w:r w:rsidR="000D12A4" w:rsidRPr="000D12A4">
        <w:t xml:space="preserve">. Un </w:t>
      </w:r>
      <w:proofErr w:type="spellStart"/>
      <w:r w:rsidR="000D12A4" w:rsidRPr="000D12A4">
        <w:t>écart</w:t>
      </w:r>
      <w:proofErr w:type="spellEnd"/>
      <w:r w:rsidR="000D12A4" w:rsidRPr="000D12A4">
        <w:t xml:space="preserve"> </w:t>
      </w:r>
      <w:proofErr w:type="spellStart"/>
      <w:r w:rsidR="000D12A4" w:rsidRPr="000D12A4">
        <w:t>négatif</w:t>
      </w:r>
      <w:proofErr w:type="spellEnd"/>
      <w:r w:rsidR="000D12A4" w:rsidRPr="000D12A4">
        <w:t xml:space="preserve"> </w:t>
      </w:r>
      <w:proofErr w:type="spellStart"/>
      <w:r w:rsidR="000D12A4" w:rsidRPr="000D12A4">
        <w:t>indique</w:t>
      </w:r>
      <w:proofErr w:type="spellEnd"/>
      <w:r w:rsidR="000D12A4" w:rsidRPr="000D12A4">
        <w:t xml:space="preserve"> que les </w:t>
      </w:r>
      <w:proofErr w:type="spellStart"/>
      <w:r w:rsidR="000D12A4" w:rsidRPr="000D12A4">
        <w:t>revenus</w:t>
      </w:r>
      <w:proofErr w:type="spellEnd"/>
      <w:r w:rsidR="000D12A4" w:rsidRPr="000D12A4">
        <w:t xml:space="preserve"> </w:t>
      </w:r>
      <w:proofErr w:type="spellStart"/>
      <w:r w:rsidR="000D12A4" w:rsidRPr="000D12A4">
        <w:t>sont</w:t>
      </w:r>
      <w:proofErr w:type="spellEnd"/>
      <w:r w:rsidR="000D12A4" w:rsidRPr="000D12A4">
        <w:t xml:space="preserve"> </w:t>
      </w:r>
      <w:proofErr w:type="spellStart"/>
      <w:r w:rsidR="000D12A4" w:rsidRPr="000D12A4">
        <w:t>inférieurs</w:t>
      </w:r>
      <w:proofErr w:type="spellEnd"/>
      <w:r w:rsidR="000D12A4" w:rsidRPr="000D12A4">
        <w:t xml:space="preserve"> aux </w:t>
      </w:r>
      <w:proofErr w:type="spellStart"/>
      <w:r w:rsidR="000D12A4" w:rsidRPr="000D12A4">
        <w:t>dépenses</w:t>
      </w:r>
      <w:proofErr w:type="spellEnd"/>
      <w:r w:rsidR="000D12A4" w:rsidRPr="000D12A4">
        <w:t xml:space="preserve">. Un </w:t>
      </w:r>
      <w:proofErr w:type="spellStart"/>
      <w:r w:rsidR="000D12A4" w:rsidRPr="000D12A4">
        <w:t>écart</w:t>
      </w:r>
      <w:proofErr w:type="spellEnd"/>
      <w:r w:rsidR="000D12A4" w:rsidRPr="000D12A4">
        <w:t xml:space="preserve"> </w:t>
      </w:r>
      <w:proofErr w:type="spellStart"/>
      <w:r w:rsidR="000D12A4" w:rsidRPr="000D12A4">
        <w:t>positif</w:t>
      </w:r>
      <w:proofErr w:type="spellEnd"/>
      <w:r w:rsidR="000D12A4" w:rsidRPr="000D12A4">
        <w:t xml:space="preserve"> </w:t>
      </w:r>
      <w:proofErr w:type="spellStart"/>
      <w:r w:rsidR="000D12A4" w:rsidRPr="000D12A4">
        <w:t>indique</w:t>
      </w:r>
      <w:proofErr w:type="spellEnd"/>
      <w:r w:rsidR="000D12A4" w:rsidRPr="000D12A4">
        <w:t xml:space="preserve"> que les </w:t>
      </w:r>
      <w:proofErr w:type="spellStart"/>
      <w:r w:rsidR="000D12A4" w:rsidRPr="000D12A4">
        <w:t>revenus</w:t>
      </w:r>
      <w:proofErr w:type="spellEnd"/>
      <w:r w:rsidR="000D12A4" w:rsidRPr="000D12A4">
        <w:t xml:space="preserve"> </w:t>
      </w:r>
      <w:proofErr w:type="spellStart"/>
      <w:r w:rsidR="000D12A4" w:rsidRPr="000D12A4">
        <w:t>sont</w:t>
      </w:r>
      <w:proofErr w:type="spellEnd"/>
      <w:r w:rsidR="000D12A4" w:rsidRPr="000D12A4">
        <w:t xml:space="preserve"> </w:t>
      </w:r>
      <w:proofErr w:type="spellStart"/>
      <w:r w:rsidR="000D12A4" w:rsidRPr="000D12A4">
        <w:t>supérieurs</w:t>
      </w:r>
      <w:proofErr w:type="spellEnd"/>
      <w:r w:rsidR="000D12A4" w:rsidRPr="000D12A4">
        <w:t xml:space="preserve"> aux </w:t>
      </w:r>
      <w:proofErr w:type="spellStart"/>
      <w:r w:rsidR="000D12A4" w:rsidRPr="000D12A4">
        <w:t>dépenses</w:t>
      </w:r>
      <w:proofErr w:type="spellEnd"/>
      <w:r w:rsidR="000D12A4" w:rsidRPr="000D12A4">
        <w:t>.</w:t>
      </w:r>
      <w:r w:rsidR="004A670F">
        <w:br/>
      </w:r>
      <w:proofErr w:type="spellStart"/>
      <w:r w:rsidR="00526EB9" w:rsidRPr="004B79EB">
        <w:rPr>
          <w:b/>
          <w:bCs/>
        </w:rPr>
        <w:t>Résultats</w:t>
      </w:r>
      <w:proofErr w:type="spellEnd"/>
      <w:r w:rsidR="00526EB9" w:rsidRPr="004B79EB">
        <w:rPr>
          <w:b/>
          <w:bCs/>
        </w:rPr>
        <w:t xml:space="preserve"> 2019-</w:t>
      </w:r>
      <w:proofErr w:type="gramStart"/>
      <w:r w:rsidR="00526EB9" w:rsidRPr="004B79EB">
        <w:rPr>
          <w:b/>
          <w:bCs/>
        </w:rPr>
        <w:t>2020 :</w:t>
      </w:r>
      <w:proofErr w:type="gramEnd"/>
      <w:r w:rsidR="00526EB9" w:rsidRPr="004B79EB">
        <w:rPr>
          <w:b/>
          <w:bCs/>
        </w:rPr>
        <w:t xml:space="preserve"> </w:t>
      </w:r>
      <w:r w:rsidR="00191EE4">
        <w:t>-</w:t>
      </w:r>
      <w:r w:rsidR="004B79EB">
        <w:t>0,</w:t>
      </w:r>
      <w:r w:rsidR="00191EE4">
        <w:t>4</w:t>
      </w:r>
      <w:r w:rsidR="004A670F">
        <w:t>3</w:t>
      </w:r>
      <w:r w:rsidR="004B79EB">
        <w:t xml:space="preserve"> </w:t>
      </w:r>
      <w:r w:rsidR="004A670F">
        <w:t>%</w:t>
      </w:r>
      <w:r w:rsidR="00D20E50">
        <w:br/>
      </w:r>
      <w:r w:rsidR="00AD79E3">
        <w:br/>
        <w:t xml:space="preserve">- </w:t>
      </w:r>
      <w:proofErr w:type="spellStart"/>
      <w:r w:rsidR="004B79EB" w:rsidRPr="004B79EB">
        <w:t>Avancement</w:t>
      </w:r>
      <w:proofErr w:type="spellEnd"/>
      <w:r w:rsidR="004B79EB" w:rsidRPr="004B79EB">
        <w:t xml:space="preserve"> des </w:t>
      </w:r>
      <w:proofErr w:type="spellStart"/>
      <w:r w:rsidR="004B79EB" w:rsidRPr="004B79EB">
        <w:t>projets</w:t>
      </w:r>
      <w:proofErr w:type="spellEnd"/>
      <w:r w:rsidR="004B79EB" w:rsidRPr="004B79EB">
        <w:t xml:space="preserve"> </w:t>
      </w:r>
      <w:proofErr w:type="spellStart"/>
      <w:proofErr w:type="gramStart"/>
      <w:r w:rsidR="004B79EB" w:rsidRPr="004B79EB">
        <w:t>clés</w:t>
      </w:r>
      <w:proofErr w:type="spellEnd"/>
      <w:r w:rsidR="004B79EB">
        <w:t xml:space="preserve"> :</w:t>
      </w:r>
      <w:proofErr w:type="gramEnd"/>
      <w:r w:rsidR="004B79EB">
        <w:t xml:space="preserve"> </w:t>
      </w:r>
      <w:r w:rsidR="004B79EB" w:rsidRPr="004B79EB">
        <w:t xml:space="preserve">Note </w:t>
      </w:r>
      <w:proofErr w:type="spellStart"/>
      <w:r w:rsidR="004B79EB" w:rsidRPr="004B79EB">
        <w:t>composée</w:t>
      </w:r>
      <w:proofErr w:type="spellEnd"/>
      <w:r w:rsidR="004B79EB" w:rsidRPr="004B79EB">
        <w:t xml:space="preserve"> de </w:t>
      </w:r>
      <w:proofErr w:type="spellStart"/>
      <w:r w:rsidR="004B79EB" w:rsidRPr="004B79EB">
        <w:t>plusieurs</w:t>
      </w:r>
      <w:proofErr w:type="spellEnd"/>
      <w:r w:rsidR="004B79EB" w:rsidRPr="004B79EB">
        <w:t xml:space="preserve"> </w:t>
      </w:r>
      <w:proofErr w:type="spellStart"/>
      <w:r w:rsidR="004B79EB" w:rsidRPr="004B79EB">
        <w:t>résultats</w:t>
      </w:r>
      <w:proofErr w:type="spellEnd"/>
      <w:r w:rsidR="004B79EB" w:rsidRPr="004B79EB">
        <w:t xml:space="preserve"> </w:t>
      </w:r>
      <w:proofErr w:type="spellStart"/>
      <w:r w:rsidR="004B79EB" w:rsidRPr="004B79EB">
        <w:t>liés</w:t>
      </w:r>
      <w:proofErr w:type="spellEnd"/>
      <w:r w:rsidR="004B79EB" w:rsidRPr="004B79EB">
        <w:t xml:space="preserve"> à </w:t>
      </w:r>
      <w:proofErr w:type="spellStart"/>
      <w:r w:rsidR="004B79EB" w:rsidRPr="004B79EB">
        <w:t>l’atteinte</w:t>
      </w:r>
      <w:proofErr w:type="spellEnd"/>
      <w:r w:rsidR="004B79EB" w:rsidRPr="004B79EB">
        <w:t xml:space="preserve"> de </w:t>
      </w:r>
      <w:proofErr w:type="spellStart"/>
      <w:r w:rsidR="004B79EB" w:rsidRPr="004B79EB">
        <w:t>jalons</w:t>
      </w:r>
      <w:proofErr w:type="spellEnd"/>
      <w:r w:rsidR="004B79EB" w:rsidRPr="004B79EB">
        <w:t xml:space="preserve"> </w:t>
      </w:r>
      <w:proofErr w:type="spellStart"/>
      <w:r w:rsidR="004B79EB" w:rsidRPr="004B79EB">
        <w:t>importants</w:t>
      </w:r>
      <w:proofErr w:type="spellEnd"/>
      <w:r w:rsidR="004B79EB" w:rsidRPr="004B79EB">
        <w:t xml:space="preserve">, </w:t>
      </w:r>
      <w:proofErr w:type="spellStart"/>
      <w:r w:rsidR="004B79EB" w:rsidRPr="004B79EB">
        <w:t>dont</w:t>
      </w:r>
      <w:proofErr w:type="spellEnd"/>
      <w:r w:rsidR="004B79EB" w:rsidRPr="004B79EB">
        <w:t xml:space="preserve"> 80 % </w:t>
      </w:r>
      <w:proofErr w:type="spellStart"/>
      <w:r w:rsidR="004B79EB" w:rsidRPr="004B79EB">
        <w:t>concernent</w:t>
      </w:r>
      <w:proofErr w:type="spellEnd"/>
      <w:r w:rsidR="004B79EB" w:rsidRPr="004B79EB">
        <w:t xml:space="preserve"> la mise </w:t>
      </w:r>
      <w:proofErr w:type="spellStart"/>
      <w:r w:rsidR="004B79EB" w:rsidRPr="004B79EB">
        <w:t>en</w:t>
      </w:r>
      <w:proofErr w:type="spellEnd"/>
      <w:r w:rsidR="004B79EB" w:rsidRPr="004B79EB">
        <w:t xml:space="preserve"> </w:t>
      </w:r>
      <w:proofErr w:type="spellStart"/>
      <w:r w:rsidR="004B79EB" w:rsidRPr="004B79EB">
        <w:t>œuvre</w:t>
      </w:r>
      <w:proofErr w:type="spellEnd"/>
      <w:r w:rsidR="004B79EB" w:rsidRPr="004B79EB">
        <w:t xml:space="preserve"> du nouveau </w:t>
      </w:r>
      <w:proofErr w:type="spellStart"/>
      <w:r w:rsidR="004B79EB" w:rsidRPr="004B79EB">
        <w:t>système</w:t>
      </w:r>
      <w:proofErr w:type="spellEnd"/>
      <w:r w:rsidR="004B79EB" w:rsidRPr="004B79EB">
        <w:t xml:space="preserve"> </w:t>
      </w:r>
      <w:proofErr w:type="spellStart"/>
      <w:r w:rsidR="004B79EB" w:rsidRPr="004B79EB">
        <w:t>d’information</w:t>
      </w:r>
      <w:proofErr w:type="spellEnd"/>
      <w:r w:rsidR="004B79EB" w:rsidRPr="004B79EB">
        <w:t xml:space="preserve"> sur la santé et 20 % </w:t>
      </w:r>
      <w:proofErr w:type="spellStart"/>
      <w:r w:rsidR="004B79EB" w:rsidRPr="004B79EB">
        <w:t>concernent</w:t>
      </w:r>
      <w:proofErr w:type="spellEnd"/>
      <w:r w:rsidR="004B79EB" w:rsidRPr="004B79EB">
        <w:t xml:space="preserve"> la planification du nouveau campus de l’Hôpital. </w:t>
      </w:r>
      <w:proofErr w:type="spellStart"/>
      <w:r w:rsidR="004B79EB" w:rsidRPr="004B79EB">
        <w:t>Chaque</w:t>
      </w:r>
      <w:proofErr w:type="spellEnd"/>
      <w:r w:rsidR="004B79EB" w:rsidRPr="004B79EB">
        <w:t xml:space="preserve"> </w:t>
      </w:r>
      <w:proofErr w:type="spellStart"/>
      <w:r w:rsidR="004B79EB" w:rsidRPr="004B79EB">
        <w:t>projet</w:t>
      </w:r>
      <w:proofErr w:type="spellEnd"/>
      <w:r w:rsidR="004B79EB" w:rsidRPr="004B79EB">
        <w:t xml:space="preserve"> </w:t>
      </w:r>
      <w:proofErr w:type="spellStart"/>
      <w:r w:rsidR="004B79EB" w:rsidRPr="004B79EB">
        <w:t>est</w:t>
      </w:r>
      <w:proofErr w:type="spellEnd"/>
      <w:r w:rsidR="004B79EB" w:rsidRPr="004B79EB">
        <w:t xml:space="preserve"> </w:t>
      </w:r>
      <w:proofErr w:type="spellStart"/>
      <w:r w:rsidR="004B79EB" w:rsidRPr="004B79EB">
        <w:t>évalué</w:t>
      </w:r>
      <w:proofErr w:type="spellEnd"/>
      <w:r w:rsidR="004B79EB" w:rsidRPr="004B79EB">
        <w:t xml:space="preserve"> sur </w:t>
      </w:r>
      <w:proofErr w:type="spellStart"/>
      <w:r w:rsidR="004B79EB" w:rsidRPr="004B79EB">
        <w:t>une</w:t>
      </w:r>
      <w:proofErr w:type="spellEnd"/>
      <w:r w:rsidR="004B79EB" w:rsidRPr="004B79EB">
        <w:t xml:space="preserve"> </w:t>
      </w:r>
      <w:proofErr w:type="spellStart"/>
      <w:r w:rsidR="004B79EB" w:rsidRPr="004B79EB">
        <w:t>échelle</w:t>
      </w:r>
      <w:proofErr w:type="spellEnd"/>
      <w:r w:rsidR="004B79EB" w:rsidRPr="004B79EB">
        <w:t xml:space="preserve"> de 3 points. Une note de 1 </w:t>
      </w:r>
      <w:proofErr w:type="spellStart"/>
      <w:r w:rsidR="004B79EB" w:rsidRPr="004B79EB">
        <w:t>signifie</w:t>
      </w:r>
      <w:proofErr w:type="spellEnd"/>
      <w:r w:rsidR="004B79EB" w:rsidRPr="004B79EB">
        <w:t xml:space="preserve"> </w:t>
      </w:r>
      <w:proofErr w:type="spellStart"/>
      <w:r w:rsidR="004B79EB" w:rsidRPr="004B79EB">
        <w:t>d’importants</w:t>
      </w:r>
      <w:proofErr w:type="spellEnd"/>
      <w:r w:rsidR="004B79EB" w:rsidRPr="004B79EB">
        <w:t xml:space="preserve"> </w:t>
      </w:r>
      <w:proofErr w:type="spellStart"/>
      <w:r w:rsidR="004B79EB" w:rsidRPr="004B79EB">
        <w:t>problèmes</w:t>
      </w:r>
      <w:proofErr w:type="spellEnd"/>
      <w:r w:rsidR="004B79EB" w:rsidRPr="004B79EB">
        <w:t xml:space="preserve"> de budget </w:t>
      </w:r>
      <w:proofErr w:type="spellStart"/>
      <w:r w:rsidR="004B79EB" w:rsidRPr="004B79EB">
        <w:t>ou</w:t>
      </w:r>
      <w:proofErr w:type="spellEnd"/>
      <w:r w:rsidR="004B79EB" w:rsidRPr="004B79EB">
        <w:t xml:space="preserve"> </w:t>
      </w:r>
      <w:proofErr w:type="spellStart"/>
      <w:r w:rsidR="004B79EB" w:rsidRPr="004B79EB">
        <w:t>d’échéancier</w:t>
      </w:r>
      <w:proofErr w:type="spellEnd"/>
      <w:r w:rsidR="004B79EB" w:rsidRPr="004B79EB">
        <w:t xml:space="preserve">. Une note de 3 </w:t>
      </w:r>
      <w:proofErr w:type="spellStart"/>
      <w:r w:rsidR="004B79EB" w:rsidRPr="004B79EB">
        <w:t>signifie</w:t>
      </w:r>
      <w:proofErr w:type="spellEnd"/>
      <w:r w:rsidR="004B79EB" w:rsidRPr="004B79EB">
        <w:t xml:space="preserve"> que le </w:t>
      </w:r>
      <w:proofErr w:type="spellStart"/>
      <w:r w:rsidR="004B79EB" w:rsidRPr="004B79EB">
        <w:t>projet</w:t>
      </w:r>
      <w:proofErr w:type="spellEnd"/>
      <w:r w:rsidR="004B79EB" w:rsidRPr="004B79EB">
        <w:t xml:space="preserve"> </w:t>
      </w:r>
      <w:proofErr w:type="spellStart"/>
      <w:r w:rsidR="004B79EB" w:rsidRPr="004B79EB">
        <w:t>respecte</w:t>
      </w:r>
      <w:proofErr w:type="spellEnd"/>
      <w:r w:rsidR="004B79EB" w:rsidRPr="004B79EB">
        <w:t xml:space="preserve"> le budget et les </w:t>
      </w:r>
      <w:proofErr w:type="spellStart"/>
      <w:r w:rsidR="004B79EB" w:rsidRPr="004B79EB">
        <w:t>délais</w:t>
      </w:r>
      <w:proofErr w:type="spellEnd"/>
      <w:r w:rsidR="004B79EB" w:rsidRPr="004B79EB">
        <w:t xml:space="preserve"> </w:t>
      </w:r>
      <w:proofErr w:type="spellStart"/>
      <w:r w:rsidR="004B79EB" w:rsidRPr="004B79EB">
        <w:t>prévus</w:t>
      </w:r>
      <w:proofErr w:type="spellEnd"/>
      <w:r w:rsidR="004B79EB" w:rsidRPr="004B79EB">
        <w:t>.</w:t>
      </w:r>
    </w:p>
    <w:p w14:paraId="34B82C5A" w14:textId="5771872F" w:rsidR="00845B77" w:rsidRDefault="000C1883" w:rsidP="004B79EB">
      <w:pPr>
        <w:pStyle w:val="ListParagraph"/>
        <w:numPr>
          <w:ilvl w:val="0"/>
          <w:numId w:val="12"/>
        </w:numPr>
      </w:pPr>
      <w:proofErr w:type="spellStart"/>
      <w:r w:rsidRPr="004B79EB">
        <w:rPr>
          <w:b/>
          <w:bCs/>
        </w:rPr>
        <w:t>Résultats</w:t>
      </w:r>
      <w:proofErr w:type="spellEnd"/>
      <w:r w:rsidRPr="004B79EB">
        <w:rPr>
          <w:b/>
          <w:bCs/>
        </w:rPr>
        <w:t xml:space="preserve"> 2019-</w:t>
      </w:r>
      <w:proofErr w:type="gramStart"/>
      <w:r w:rsidRPr="004B79EB">
        <w:rPr>
          <w:b/>
          <w:bCs/>
        </w:rPr>
        <w:t xml:space="preserve">2020 </w:t>
      </w:r>
      <w:r w:rsidR="004F4760" w:rsidRPr="004B79EB">
        <w:rPr>
          <w:b/>
          <w:bCs/>
        </w:rPr>
        <w:t>:</w:t>
      </w:r>
      <w:proofErr w:type="gramEnd"/>
      <w:r w:rsidR="004F4760">
        <w:t xml:space="preserve"> </w:t>
      </w:r>
      <w:r w:rsidR="00191EE4">
        <w:t>2</w:t>
      </w:r>
      <w:r w:rsidR="004B79EB">
        <w:t>,</w:t>
      </w:r>
      <w:r w:rsidR="00191EE4">
        <w:t>8</w:t>
      </w:r>
      <w:r w:rsidR="004A670F">
        <w:br/>
      </w:r>
    </w:p>
    <w:p w14:paraId="27DF42D9" w14:textId="1AF41D2A" w:rsidR="00BA7AC2" w:rsidRPr="00BA7AC2" w:rsidRDefault="000C1883" w:rsidP="00AE636B">
      <w:pPr>
        <w:pStyle w:val="ListParagraph"/>
        <w:numPr>
          <w:ilvl w:val="0"/>
          <w:numId w:val="12"/>
        </w:numPr>
      </w:pPr>
      <w:r>
        <w:rPr>
          <w:b/>
          <w:bCs/>
        </w:rPr>
        <w:lastRenderedPageBreak/>
        <w:t xml:space="preserve">Orientation </w:t>
      </w:r>
      <w:proofErr w:type="spellStart"/>
      <w:proofErr w:type="gramStart"/>
      <w:r>
        <w:rPr>
          <w:b/>
          <w:bCs/>
        </w:rPr>
        <w:t>stratégique</w:t>
      </w:r>
      <w:proofErr w:type="spellEnd"/>
      <w:r>
        <w:rPr>
          <w:b/>
          <w:bCs/>
        </w:rPr>
        <w:t xml:space="preserve"> :</w:t>
      </w:r>
      <w:proofErr w:type="gramEnd"/>
      <w:r w:rsidR="008D1776">
        <w:rPr>
          <w:b/>
          <w:bCs/>
        </w:rPr>
        <w:t xml:space="preserve"> </w:t>
      </w:r>
      <w:proofErr w:type="spellStart"/>
      <w:r w:rsidR="008D1776" w:rsidRPr="008D1776">
        <w:t>Qualité</w:t>
      </w:r>
      <w:proofErr w:type="spellEnd"/>
      <w:r w:rsidR="00337BA8" w:rsidRPr="00C866F0">
        <w:br/>
      </w:r>
      <w:proofErr w:type="spellStart"/>
      <w:proofErr w:type="gramStart"/>
      <w:r>
        <w:rPr>
          <w:b/>
          <w:bCs/>
        </w:rPr>
        <w:t>Indicateur</w:t>
      </w:r>
      <w:proofErr w:type="spellEnd"/>
      <w:r>
        <w:rPr>
          <w:b/>
          <w:bCs/>
        </w:rPr>
        <w:t xml:space="preserve"> :</w:t>
      </w:r>
      <w:proofErr w:type="gramEnd"/>
      <w:r w:rsidR="00337BA8">
        <w:br/>
        <w:t xml:space="preserve">- </w:t>
      </w:r>
      <w:proofErr w:type="spellStart"/>
      <w:r w:rsidR="008E3E04" w:rsidRPr="008E3E04">
        <w:t>Pourcentage</w:t>
      </w:r>
      <w:proofErr w:type="spellEnd"/>
      <w:r w:rsidR="008E3E04" w:rsidRPr="008E3E04">
        <w:t xml:space="preserve"> des patients </w:t>
      </w:r>
      <w:proofErr w:type="spellStart"/>
      <w:r w:rsidR="008E3E04" w:rsidRPr="008E3E04">
        <w:t>hospitalisés</w:t>
      </w:r>
      <w:proofErr w:type="spellEnd"/>
      <w:r w:rsidR="008E3E04" w:rsidRPr="008E3E04">
        <w:t xml:space="preserve"> qui </w:t>
      </w:r>
      <w:proofErr w:type="spellStart"/>
      <w:r w:rsidR="008E3E04" w:rsidRPr="008E3E04">
        <w:t>ont</w:t>
      </w:r>
      <w:proofErr w:type="spellEnd"/>
      <w:r w:rsidR="008E3E04" w:rsidRPr="008E3E04">
        <w:t xml:space="preserve"> </w:t>
      </w:r>
      <w:proofErr w:type="spellStart"/>
      <w:r w:rsidR="008E3E04" w:rsidRPr="008E3E04">
        <w:t>accordé</w:t>
      </w:r>
      <w:proofErr w:type="spellEnd"/>
      <w:r w:rsidR="008E3E04" w:rsidRPr="008E3E04">
        <w:t xml:space="preserve"> </w:t>
      </w:r>
      <w:proofErr w:type="spellStart"/>
      <w:r w:rsidR="008E3E04" w:rsidRPr="008E3E04">
        <w:t>une</w:t>
      </w:r>
      <w:proofErr w:type="spellEnd"/>
      <w:r w:rsidR="008E3E04" w:rsidRPr="008E3E04">
        <w:t xml:space="preserve"> note de 9</w:t>
      </w:r>
      <w:r w:rsidR="008E3E04" w:rsidRPr="008E3E04">
        <w:rPr>
          <w:rFonts w:ascii="Arial" w:hAnsi="Arial" w:cs="Arial"/>
        </w:rPr>
        <w:t> </w:t>
      </w:r>
      <w:proofErr w:type="spellStart"/>
      <w:r w:rsidR="008E3E04" w:rsidRPr="008E3E04">
        <w:t>ou</w:t>
      </w:r>
      <w:proofErr w:type="spellEnd"/>
      <w:r w:rsidR="008E3E04" w:rsidRPr="008E3E04">
        <w:t xml:space="preserve"> 10</w:t>
      </w:r>
      <w:r w:rsidR="008E3E04" w:rsidRPr="008E3E04">
        <w:rPr>
          <w:rFonts w:ascii="Arial" w:hAnsi="Arial" w:cs="Arial"/>
        </w:rPr>
        <w:t> </w:t>
      </w:r>
      <w:r w:rsidR="008E3E04" w:rsidRPr="008E3E04">
        <w:t xml:space="preserve">(sur 10) </w:t>
      </w:r>
      <w:r w:rsidR="008E3E04" w:rsidRPr="008E3E04">
        <w:rPr>
          <w:rFonts w:ascii="Aptos" w:hAnsi="Aptos" w:cs="Aptos"/>
        </w:rPr>
        <w:t>à</w:t>
      </w:r>
      <w:r w:rsidR="008E3E04" w:rsidRPr="008E3E04">
        <w:t xml:space="preserve"> </w:t>
      </w:r>
      <w:proofErr w:type="spellStart"/>
      <w:r w:rsidR="008E3E04" w:rsidRPr="008E3E04">
        <w:t>leur</w:t>
      </w:r>
      <w:proofErr w:type="spellEnd"/>
      <w:r w:rsidR="008E3E04" w:rsidRPr="008E3E04">
        <w:t xml:space="preserve"> </w:t>
      </w:r>
      <w:proofErr w:type="spellStart"/>
      <w:r w:rsidR="008E3E04" w:rsidRPr="008E3E04">
        <w:t>exp</w:t>
      </w:r>
      <w:r w:rsidR="008E3E04" w:rsidRPr="008E3E04">
        <w:rPr>
          <w:rFonts w:ascii="Aptos" w:hAnsi="Aptos" w:cs="Aptos"/>
        </w:rPr>
        <w:t>é</w:t>
      </w:r>
      <w:r w:rsidR="008E3E04" w:rsidRPr="008E3E04">
        <w:t>rience</w:t>
      </w:r>
      <w:proofErr w:type="spellEnd"/>
      <w:r w:rsidR="008E3E04" w:rsidRPr="008E3E04">
        <w:t xml:space="preserve"> </w:t>
      </w:r>
      <w:r w:rsidR="008E3E04" w:rsidRPr="008E3E04">
        <w:rPr>
          <w:rFonts w:ascii="Aptos" w:hAnsi="Aptos" w:cs="Aptos"/>
        </w:rPr>
        <w:t>à</w:t>
      </w:r>
      <w:r w:rsidR="008E3E04" w:rsidRPr="008E3E04">
        <w:t xml:space="preserve"> l</w:t>
      </w:r>
      <w:r w:rsidR="008E3E04" w:rsidRPr="008E3E04">
        <w:rPr>
          <w:rFonts w:ascii="Aptos" w:hAnsi="Aptos" w:cs="Aptos"/>
        </w:rPr>
        <w:t>’</w:t>
      </w:r>
      <w:r w:rsidR="008E3E04" w:rsidRPr="008E3E04">
        <w:t>H</w:t>
      </w:r>
      <w:r w:rsidR="008E3E04" w:rsidRPr="008E3E04">
        <w:rPr>
          <w:rFonts w:ascii="Aptos" w:hAnsi="Aptos" w:cs="Aptos"/>
        </w:rPr>
        <w:t>ô</w:t>
      </w:r>
      <w:r w:rsidR="008E3E04" w:rsidRPr="008E3E04">
        <w:t>pital.</w:t>
      </w:r>
      <w:r w:rsidR="00337BA8">
        <w:br/>
      </w:r>
      <w:proofErr w:type="spellStart"/>
      <w:r w:rsidR="00526EB9">
        <w:rPr>
          <w:b/>
          <w:bCs/>
        </w:rPr>
        <w:t>Résultats</w:t>
      </w:r>
      <w:proofErr w:type="spellEnd"/>
      <w:r w:rsidR="00526EB9">
        <w:rPr>
          <w:b/>
          <w:bCs/>
        </w:rPr>
        <w:t xml:space="preserve"> 2019-</w:t>
      </w:r>
      <w:proofErr w:type="gramStart"/>
      <w:r w:rsidR="00526EB9">
        <w:rPr>
          <w:b/>
          <w:bCs/>
        </w:rPr>
        <w:t>2020 :</w:t>
      </w:r>
      <w:proofErr w:type="gramEnd"/>
      <w:r w:rsidR="00526EB9">
        <w:rPr>
          <w:b/>
          <w:bCs/>
        </w:rPr>
        <w:t xml:space="preserve"> </w:t>
      </w:r>
      <w:r w:rsidR="00D34BBE">
        <w:t>6</w:t>
      </w:r>
      <w:r w:rsidR="004B6E99">
        <w:t>9</w:t>
      </w:r>
      <w:r w:rsidR="008E3E04">
        <w:t xml:space="preserve"> </w:t>
      </w:r>
      <w:r w:rsidR="00D34BBE">
        <w:t>%</w:t>
      </w:r>
      <w:r w:rsidR="004B6E99">
        <w:t>*</w:t>
      </w:r>
      <w:r w:rsidR="004F4760">
        <w:br/>
      </w:r>
      <w:r w:rsidR="00337BA8">
        <w:br/>
        <w:t xml:space="preserve">- </w:t>
      </w:r>
      <w:r w:rsidR="008E3E04" w:rsidRPr="008E3E04">
        <w:t xml:space="preserve">Ratio </w:t>
      </w:r>
      <w:proofErr w:type="spellStart"/>
      <w:r w:rsidR="008E3E04" w:rsidRPr="008E3E04">
        <w:t>normalisé</w:t>
      </w:r>
      <w:proofErr w:type="spellEnd"/>
      <w:r w:rsidR="008E3E04" w:rsidRPr="008E3E04">
        <w:t xml:space="preserve"> de </w:t>
      </w:r>
      <w:proofErr w:type="spellStart"/>
      <w:r w:rsidR="008E3E04" w:rsidRPr="008E3E04">
        <w:t>mortalité</w:t>
      </w:r>
      <w:proofErr w:type="spellEnd"/>
      <w:r w:rsidR="008E3E04" w:rsidRPr="008E3E04">
        <w:t xml:space="preserve"> </w:t>
      </w:r>
      <w:proofErr w:type="spellStart"/>
      <w:proofErr w:type="gramStart"/>
      <w:r w:rsidR="008E3E04" w:rsidRPr="008E3E04">
        <w:t>hospitalière</w:t>
      </w:r>
      <w:proofErr w:type="spellEnd"/>
      <w:r w:rsidR="008E3E04">
        <w:t xml:space="preserve"> :</w:t>
      </w:r>
      <w:proofErr w:type="gramEnd"/>
      <w:r w:rsidR="008E3E04">
        <w:t xml:space="preserve"> </w:t>
      </w:r>
      <w:r w:rsidR="008E3E04" w:rsidRPr="008E3E04">
        <w:t xml:space="preserve">Ratio entre le </w:t>
      </w:r>
      <w:proofErr w:type="spellStart"/>
      <w:r w:rsidR="008E3E04" w:rsidRPr="008E3E04">
        <w:t>nombre</w:t>
      </w:r>
      <w:proofErr w:type="spellEnd"/>
      <w:r w:rsidR="008E3E04" w:rsidRPr="008E3E04">
        <w:t xml:space="preserve"> de </w:t>
      </w:r>
      <w:proofErr w:type="spellStart"/>
      <w:r w:rsidR="008E3E04" w:rsidRPr="008E3E04">
        <w:t>décès</w:t>
      </w:r>
      <w:proofErr w:type="spellEnd"/>
      <w:r w:rsidR="008E3E04" w:rsidRPr="008E3E04">
        <w:t xml:space="preserve"> </w:t>
      </w:r>
      <w:proofErr w:type="spellStart"/>
      <w:r w:rsidR="008E3E04" w:rsidRPr="008E3E04">
        <w:t>réels</w:t>
      </w:r>
      <w:proofErr w:type="spellEnd"/>
      <w:r w:rsidR="008E3E04" w:rsidRPr="008E3E04">
        <w:t xml:space="preserve"> et le </w:t>
      </w:r>
      <w:proofErr w:type="spellStart"/>
      <w:r w:rsidR="008E3E04" w:rsidRPr="008E3E04">
        <w:t>nombre</w:t>
      </w:r>
      <w:proofErr w:type="spellEnd"/>
      <w:r w:rsidR="008E3E04" w:rsidRPr="008E3E04">
        <w:t xml:space="preserve"> de </w:t>
      </w:r>
      <w:proofErr w:type="spellStart"/>
      <w:r w:rsidR="008E3E04" w:rsidRPr="008E3E04">
        <w:t>décès</w:t>
      </w:r>
      <w:proofErr w:type="spellEnd"/>
      <w:r w:rsidR="008E3E04" w:rsidRPr="008E3E04">
        <w:t xml:space="preserve"> </w:t>
      </w:r>
      <w:proofErr w:type="spellStart"/>
      <w:r w:rsidR="008E3E04" w:rsidRPr="008E3E04">
        <w:t>anticipés</w:t>
      </w:r>
      <w:proofErr w:type="spellEnd"/>
      <w:r w:rsidR="008E3E04" w:rsidRPr="008E3E04">
        <w:t xml:space="preserve">. Un ratio supérieur à 100 </w:t>
      </w:r>
      <w:proofErr w:type="spellStart"/>
      <w:r w:rsidR="008E3E04" w:rsidRPr="008E3E04">
        <w:t>indique</w:t>
      </w:r>
      <w:proofErr w:type="spellEnd"/>
      <w:r w:rsidR="008E3E04" w:rsidRPr="008E3E04">
        <w:t xml:space="preserve"> </w:t>
      </w:r>
      <w:proofErr w:type="spellStart"/>
      <w:r w:rsidR="008E3E04" w:rsidRPr="008E3E04">
        <w:t>qu’il</w:t>
      </w:r>
      <w:proofErr w:type="spellEnd"/>
      <w:r w:rsidR="008E3E04" w:rsidRPr="008E3E04">
        <w:t xml:space="preserve"> y a </w:t>
      </w:r>
      <w:proofErr w:type="spellStart"/>
      <w:r w:rsidR="008E3E04" w:rsidRPr="008E3E04">
        <w:t>eu</w:t>
      </w:r>
      <w:proofErr w:type="spellEnd"/>
      <w:r w:rsidR="008E3E04" w:rsidRPr="008E3E04">
        <w:t xml:space="preserve"> plus de </w:t>
      </w:r>
      <w:proofErr w:type="spellStart"/>
      <w:r w:rsidR="008E3E04" w:rsidRPr="008E3E04">
        <w:t>décès</w:t>
      </w:r>
      <w:proofErr w:type="spellEnd"/>
      <w:r w:rsidR="008E3E04" w:rsidRPr="008E3E04">
        <w:t xml:space="preserve"> que </w:t>
      </w:r>
      <w:proofErr w:type="spellStart"/>
      <w:r w:rsidR="008E3E04" w:rsidRPr="008E3E04">
        <w:t>prévu</w:t>
      </w:r>
      <w:proofErr w:type="spellEnd"/>
      <w:r w:rsidR="008E3E04" w:rsidRPr="008E3E04">
        <w:t xml:space="preserve">. Un ratio </w:t>
      </w:r>
      <w:proofErr w:type="spellStart"/>
      <w:r w:rsidR="008E3E04" w:rsidRPr="008E3E04">
        <w:t>inférieur</w:t>
      </w:r>
      <w:proofErr w:type="spellEnd"/>
      <w:r w:rsidR="008E3E04" w:rsidRPr="008E3E04">
        <w:t xml:space="preserve"> à 100 </w:t>
      </w:r>
      <w:proofErr w:type="spellStart"/>
      <w:r w:rsidR="008E3E04" w:rsidRPr="008E3E04">
        <w:t>indique</w:t>
      </w:r>
      <w:proofErr w:type="spellEnd"/>
      <w:r w:rsidR="008E3E04" w:rsidRPr="008E3E04">
        <w:t xml:space="preserve"> </w:t>
      </w:r>
      <w:proofErr w:type="spellStart"/>
      <w:r w:rsidR="008E3E04" w:rsidRPr="008E3E04">
        <w:t>qu’il</w:t>
      </w:r>
      <w:proofErr w:type="spellEnd"/>
      <w:r w:rsidR="008E3E04" w:rsidRPr="008E3E04">
        <w:t xml:space="preserve"> y </w:t>
      </w:r>
      <w:proofErr w:type="spellStart"/>
      <w:r w:rsidR="008E3E04" w:rsidRPr="008E3E04">
        <w:t>en</w:t>
      </w:r>
      <w:proofErr w:type="spellEnd"/>
      <w:r w:rsidR="008E3E04" w:rsidRPr="008E3E04">
        <w:t xml:space="preserve"> a </w:t>
      </w:r>
      <w:proofErr w:type="spellStart"/>
      <w:r w:rsidR="008E3E04" w:rsidRPr="008E3E04">
        <w:t>eu</w:t>
      </w:r>
      <w:proofErr w:type="spellEnd"/>
      <w:r w:rsidR="008E3E04" w:rsidRPr="008E3E04">
        <w:t xml:space="preserve"> </w:t>
      </w:r>
      <w:proofErr w:type="spellStart"/>
      <w:r w:rsidR="008E3E04" w:rsidRPr="008E3E04">
        <w:t>moins</w:t>
      </w:r>
      <w:proofErr w:type="spellEnd"/>
      <w:r w:rsidR="008E3E04" w:rsidRPr="008E3E04">
        <w:t xml:space="preserve"> que </w:t>
      </w:r>
      <w:proofErr w:type="spellStart"/>
      <w:r w:rsidR="008E3E04" w:rsidRPr="008E3E04">
        <w:t>prévu</w:t>
      </w:r>
      <w:proofErr w:type="spellEnd"/>
      <w:r w:rsidR="008E3E04" w:rsidRPr="008E3E04">
        <w:t>.</w:t>
      </w:r>
    </w:p>
    <w:p w14:paraId="15DF5B24" w14:textId="690FB753" w:rsidR="00845B77" w:rsidRDefault="00526EB9" w:rsidP="004412FD">
      <w:pPr>
        <w:pStyle w:val="ListParagraph"/>
      </w:pPr>
      <w:proofErr w:type="spellStart"/>
      <w:r>
        <w:rPr>
          <w:b/>
          <w:bCs/>
        </w:rPr>
        <w:t>Résultats</w:t>
      </w:r>
      <w:proofErr w:type="spellEnd"/>
      <w:r>
        <w:rPr>
          <w:b/>
          <w:bCs/>
        </w:rPr>
        <w:t xml:space="preserve"> 2019-</w:t>
      </w:r>
      <w:proofErr w:type="gramStart"/>
      <w:r>
        <w:rPr>
          <w:b/>
          <w:bCs/>
        </w:rPr>
        <w:t>2020 :</w:t>
      </w:r>
      <w:proofErr w:type="gramEnd"/>
      <w:r>
        <w:rPr>
          <w:b/>
          <w:bCs/>
        </w:rPr>
        <w:t xml:space="preserve"> </w:t>
      </w:r>
      <w:r w:rsidR="00503D49">
        <w:t>85</w:t>
      </w:r>
      <w:r w:rsidR="004412FD">
        <w:br/>
      </w:r>
      <w:r w:rsidR="00337BA8">
        <w:br/>
        <w:t xml:space="preserve">- </w:t>
      </w:r>
      <w:proofErr w:type="spellStart"/>
      <w:r w:rsidR="00AE636B" w:rsidRPr="00AE636B">
        <w:t>Pourcentage</w:t>
      </w:r>
      <w:proofErr w:type="spellEnd"/>
      <w:r w:rsidR="00AE636B" w:rsidRPr="00AE636B">
        <w:t xml:space="preserve"> de patients admis à </w:t>
      </w:r>
      <w:proofErr w:type="spellStart"/>
      <w:r w:rsidR="00AE636B" w:rsidRPr="00AE636B">
        <w:t>l’Urgence</w:t>
      </w:r>
      <w:proofErr w:type="spellEnd"/>
      <w:r w:rsidR="00AE636B" w:rsidRPr="00AE636B">
        <w:t xml:space="preserve"> qui </w:t>
      </w:r>
      <w:proofErr w:type="spellStart"/>
      <w:r w:rsidR="00AE636B" w:rsidRPr="00AE636B">
        <w:t>ont</w:t>
      </w:r>
      <w:proofErr w:type="spellEnd"/>
      <w:r w:rsidR="00AE636B" w:rsidRPr="00AE636B">
        <w:t xml:space="preserve"> </w:t>
      </w:r>
      <w:proofErr w:type="spellStart"/>
      <w:r w:rsidR="00AE636B" w:rsidRPr="00AE636B">
        <w:t>attendu</w:t>
      </w:r>
      <w:proofErr w:type="spellEnd"/>
      <w:r w:rsidR="00AE636B" w:rsidRPr="00AE636B">
        <w:t xml:space="preserve"> 24</w:t>
      </w:r>
      <w:r w:rsidR="00AE636B" w:rsidRPr="00AE636B">
        <w:rPr>
          <w:rFonts w:ascii="Arial" w:hAnsi="Arial" w:cs="Arial"/>
        </w:rPr>
        <w:t> </w:t>
      </w:r>
      <w:proofErr w:type="spellStart"/>
      <w:r w:rsidR="00AE636B" w:rsidRPr="00AE636B">
        <w:t>heures</w:t>
      </w:r>
      <w:proofErr w:type="spellEnd"/>
      <w:r w:rsidR="00AE636B" w:rsidRPr="00AE636B">
        <w:t xml:space="preserve"> </w:t>
      </w:r>
      <w:proofErr w:type="spellStart"/>
      <w:r w:rsidR="00AE636B" w:rsidRPr="00AE636B">
        <w:t>ou</w:t>
      </w:r>
      <w:proofErr w:type="spellEnd"/>
      <w:r w:rsidR="00AE636B" w:rsidRPr="00AE636B">
        <w:t xml:space="preserve"> </w:t>
      </w:r>
      <w:proofErr w:type="spellStart"/>
      <w:r w:rsidR="00AE636B" w:rsidRPr="00AE636B">
        <w:t>moins</w:t>
      </w:r>
      <w:proofErr w:type="spellEnd"/>
      <w:r w:rsidR="00AE636B" w:rsidRPr="00AE636B">
        <w:t xml:space="preserve"> </w:t>
      </w:r>
      <w:proofErr w:type="spellStart"/>
      <w:r w:rsidR="00AE636B" w:rsidRPr="00AE636B">
        <w:t>avant</w:t>
      </w:r>
      <w:proofErr w:type="spellEnd"/>
      <w:r w:rsidR="00AE636B" w:rsidRPr="00AE636B">
        <w:t xml:space="preserve"> </w:t>
      </w:r>
      <w:proofErr w:type="spellStart"/>
      <w:r w:rsidR="00AE636B" w:rsidRPr="00AE636B">
        <w:t>leur</w:t>
      </w:r>
      <w:proofErr w:type="spellEnd"/>
      <w:r w:rsidR="00AE636B" w:rsidRPr="00AE636B">
        <w:t xml:space="preserve"> admission</w:t>
      </w:r>
      <w:r w:rsidR="00AE636B">
        <w:t>.</w:t>
      </w:r>
      <w:r w:rsidR="00A91F15">
        <w:br/>
      </w:r>
      <w:r w:rsidR="00372244" w:rsidRPr="004412FD">
        <w:rPr>
          <w:b/>
          <w:bCs/>
        </w:rPr>
        <w:t xml:space="preserve"> </w:t>
      </w:r>
      <w:proofErr w:type="spellStart"/>
      <w:r>
        <w:rPr>
          <w:b/>
          <w:bCs/>
        </w:rPr>
        <w:t>Résultats</w:t>
      </w:r>
      <w:proofErr w:type="spellEnd"/>
      <w:r>
        <w:rPr>
          <w:b/>
          <w:bCs/>
        </w:rPr>
        <w:t xml:space="preserve"> 2019-</w:t>
      </w:r>
      <w:proofErr w:type="gramStart"/>
      <w:r>
        <w:rPr>
          <w:b/>
          <w:bCs/>
        </w:rPr>
        <w:t>2020 :</w:t>
      </w:r>
      <w:proofErr w:type="gramEnd"/>
      <w:r>
        <w:rPr>
          <w:b/>
          <w:bCs/>
        </w:rPr>
        <w:t xml:space="preserve"> </w:t>
      </w:r>
      <w:r w:rsidR="00982124">
        <w:t>7</w:t>
      </w:r>
      <w:r w:rsidR="00A91F15">
        <w:t>2</w:t>
      </w:r>
      <w:r w:rsidR="00AE636B">
        <w:t xml:space="preserve"> </w:t>
      </w:r>
      <w:r w:rsidR="00982124">
        <w:t>%</w:t>
      </w:r>
      <w:r w:rsidR="00337BA8">
        <w:br/>
      </w:r>
    </w:p>
    <w:p w14:paraId="523DD0EA" w14:textId="72C6C608" w:rsidR="00E142DC" w:rsidRPr="00E142DC" w:rsidRDefault="000C1883" w:rsidP="00E142DC">
      <w:pPr>
        <w:pStyle w:val="ListParagraph"/>
        <w:numPr>
          <w:ilvl w:val="0"/>
          <w:numId w:val="12"/>
        </w:numPr>
        <w:rPr>
          <w:rFonts w:cs="Arial"/>
          <w:color w:val="434445"/>
        </w:rPr>
      </w:pPr>
      <w:r>
        <w:rPr>
          <w:b/>
          <w:bCs/>
        </w:rPr>
        <w:t xml:space="preserve">Orientation </w:t>
      </w:r>
      <w:proofErr w:type="spellStart"/>
      <w:proofErr w:type="gramStart"/>
      <w:r>
        <w:rPr>
          <w:b/>
          <w:bCs/>
        </w:rPr>
        <w:t>stratégique</w:t>
      </w:r>
      <w:proofErr w:type="spellEnd"/>
      <w:r>
        <w:rPr>
          <w:b/>
          <w:bCs/>
        </w:rPr>
        <w:t xml:space="preserve"> :</w:t>
      </w:r>
      <w:proofErr w:type="gramEnd"/>
      <w:r w:rsidR="00D26242">
        <w:rPr>
          <w:b/>
          <w:bCs/>
        </w:rPr>
        <w:t xml:space="preserve"> </w:t>
      </w:r>
      <w:r w:rsidR="00D26242" w:rsidRPr="00D26242">
        <w:t>Personnel</w:t>
      </w:r>
      <w:r w:rsidR="00DD0551" w:rsidRPr="00C866F0">
        <w:t xml:space="preserve"> </w:t>
      </w:r>
      <w:r w:rsidR="00DD0551" w:rsidRPr="00C866F0">
        <w:br/>
      </w:r>
      <w:proofErr w:type="spellStart"/>
      <w:proofErr w:type="gramStart"/>
      <w:r>
        <w:rPr>
          <w:rFonts w:cs="Arial"/>
          <w:b/>
          <w:bCs/>
        </w:rPr>
        <w:t>Indicateur</w:t>
      </w:r>
      <w:proofErr w:type="spellEnd"/>
      <w:r>
        <w:rPr>
          <w:rFonts w:cs="Arial"/>
          <w:b/>
          <w:bCs/>
        </w:rPr>
        <w:t xml:space="preserve"> :</w:t>
      </w:r>
      <w:proofErr w:type="gramEnd"/>
    </w:p>
    <w:p w14:paraId="21108EBC" w14:textId="2ECD7A3F" w:rsidR="00C20B8F" w:rsidRPr="00E142DC" w:rsidRDefault="00C416B5" w:rsidP="00E142DC">
      <w:pPr>
        <w:pStyle w:val="ListParagraph"/>
        <w:rPr>
          <w:rFonts w:cs="Arial"/>
          <w:color w:val="434445"/>
        </w:rPr>
      </w:pPr>
      <w:r>
        <w:rPr>
          <w:b/>
          <w:bCs/>
        </w:rPr>
        <w:t xml:space="preserve">- </w:t>
      </w:r>
      <w:proofErr w:type="spellStart"/>
      <w:r w:rsidR="00D26242" w:rsidRPr="00D26242">
        <w:rPr>
          <w:rFonts w:cs="Arial"/>
          <w:color w:val="434445"/>
        </w:rPr>
        <w:t>Absentéisme</w:t>
      </w:r>
      <w:proofErr w:type="spellEnd"/>
      <w:r w:rsidR="00D26242" w:rsidRPr="00D26242">
        <w:rPr>
          <w:rFonts w:cs="Arial"/>
          <w:color w:val="434445"/>
        </w:rPr>
        <w:t xml:space="preserve"> sur </w:t>
      </w:r>
      <w:proofErr w:type="spellStart"/>
      <w:r w:rsidR="00D26242" w:rsidRPr="00D26242">
        <w:rPr>
          <w:rFonts w:cs="Arial"/>
          <w:color w:val="434445"/>
        </w:rPr>
        <w:t>une</w:t>
      </w:r>
      <w:proofErr w:type="spellEnd"/>
      <w:r w:rsidR="00D26242" w:rsidRPr="00D26242">
        <w:rPr>
          <w:rFonts w:cs="Arial"/>
          <w:color w:val="434445"/>
        </w:rPr>
        <w:t xml:space="preserve"> </w:t>
      </w:r>
      <w:proofErr w:type="spellStart"/>
      <w:r w:rsidR="00D26242" w:rsidRPr="00D26242">
        <w:rPr>
          <w:rFonts w:cs="Arial"/>
          <w:color w:val="434445"/>
        </w:rPr>
        <w:t>année</w:t>
      </w:r>
      <w:proofErr w:type="spellEnd"/>
      <w:r w:rsidR="00D26242" w:rsidRPr="00D26242">
        <w:rPr>
          <w:rFonts w:cs="Arial"/>
          <w:color w:val="434445"/>
        </w:rPr>
        <w:t xml:space="preserve"> (congés de </w:t>
      </w:r>
      <w:proofErr w:type="spellStart"/>
      <w:r w:rsidR="00D26242" w:rsidRPr="00D26242">
        <w:rPr>
          <w:rFonts w:cs="Arial"/>
          <w:color w:val="434445"/>
        </w:rPr>
        <w:t>maladie</w:t>
      </w:r>
      <w:proofErr w:type="spellEnd"/>
      <w:r w:rsidR="00D26242" w:rsidRPr="00D26242">
        <w:rPr>
          <w:rFonts w:cs="Arial"/>
          <w:color w:val="434445"/>
        </w:rPr>
        <w:t xml:space="preserve"> par </w:t>
      </w:r>
      <w:proofErr w:type="spellStart"/>
      <w:r w:rsidR="00D26242" w:rsidRPr="00D26242">
        <w:rPr>
          <w:rFonts w:cs="Arial"/>
          <w:color w:val="434445"/>
        </w:rPr>
        <w:t>employé</w:t>
      </w:r>
      <w:proofErr w:type="spellEnd"/>
      <w:r w:rsidR="00D26242" w:rsidRPr="00D26242">
        <w:rPr>
          <w:rFonts w:cs="Arial"/>
          <w:color w:val="434445"/>
        </w:rPr>
        <w:t xml:space="preserve"> à temps plein</w:t>
      </w:r>
      <w:proofErr w:type="gramStart"/>
      <w:r w:rsidR="00D26242" w:rsidRPr="00D26242">
        <w:rPr>
          <w:rFonts w:cs="Arial"/>
          <w:color w:val="434445"/>
        </w:rPr>
        <w:t>)</w:t>
      </w:r>
      <w:r w:rsidR="00D26242">
        <w:rPr>
          <w:rFonts w:cs="Arial"/>
          <w:color w:val="434445"/>
        </w:rPr>
        <w:t xml:space="preserve"> :</w:t>
      </w:r>
      <w:proofErr w:type="gramEnd"/>
      <w:r w:rsidR="00A035A0" w:rsidRPr="00E142DC">
        <w:rPr>
          <w:rFonts w:cs="Arial"/>
          <w:color w:val="434445"/>
        </w:rPr>
        <w:br/>
      </w:r>
      <w:proofErr w:type="spellStart"/>
      <w:r w:rsidR="00526EB9">
        <w:rPr>
          <w:b/>
          <w:bCs/>
        </w:rPr>
        <w:t>Résultats</w:t>
      </w:r>
      <w:proofErr w:type="spellEnd"/>
      <w:r w:rsidR="00526EB9">
        <w:rPr>
          <w:b/>
          <w:bCs/>
        </w:rPr>
        <w:t xml:space="preserve"> 2019-</w:t>
      </w:r>
      <w:proofErr w:type="gramStart"/>
      <w:r w:rsidR="00526EB9">
        <w:rPr>
          <w:b/>
          <w:bCs/>
        </w:rPr>
        <w:t>2020 :</w:t>
      </w:r>
      <w:proofErr w:type="gramEnd"/>
      <w:r w:rsidR="00526EB9">
        <w:rPr>
          <w:b/>
          <w:bCs/>
        </w:rPr>
        <w:t xml:space="preserve"> </w:t>
      </w:r>
      <w:r w:rsidR="00A035A0" w:rsidRPr="0075756E">
        <w:rPr>
          <w:rFonts w:cs="Arial"/>
          <w:color w:val="434445"/>
        </w:rPr>
        <w:t>1</w:t>
      </w:r>
      <w:r w:rsidR="0075756E" w:rsidRPr="0075756E">
        <w:rPr>
          <w:rFonts w:cs="Arial"/>
          <w:color w:val="434445"/>
        </w:rPr>
        <w:t>3</w:t>
      </w:r>
      <w:r w:rsidR="00D26242">
        <w:rPr>
          <w:rFonts w:cs="Arial"/>
          <w:color w:val="434445"/>
        </w:rPr>
        <w:t>,</w:t>
      </w:r>
      <w:r w:rsidR="0075756E" w:rsidRPr="0075756E">
        <w:rPr>
          <w:rFonts w:cs="Arial"/>
          <w:color w:val="434445"/>
        </w:rPr>
        <w:t>9</w:t>
      </w:r>
      <w:r w:rsidR="00A035A0" w:rsidRPr="0075756E">
        <w:rPr>
          <w:rFonts w:cs="Arial"/>
          <w:color w:val="434445"/>
        </w:rPr>
        <w:t>*</w:t>
      </w:r>
      <w:r w:rsidR="00DE53ED" w:rsidRPr="00E142DC">
        <w:rPr>
          <w:rFonts w:cs="Arial"/>
          <w:color w:val="434445"/>
        </w:rPr>
        <w:br/>
        <w:t xml:space="preserve">- </w:t>
      </w:r>
      <w:r w:rsidR="00C0468D" w:rsidRPr="00C0468D">
        <w:rPr>
          <w:rFonts w:cs="Arial"/>
          <w:color w:val="434445"/>
        </w:rPr>
        <w:t xml:space="preserve">Incidents du personnel </w:t>
      </w:r>
      <w:proofErr w:type="spellStart"/>
      <w:r w:rsidR="00C0468D" w:rsidRPr="00C0468D">
        <w:rPr>
          <w:rFonts w:cs="Arial"/>
          <w:color w:val="434445"/>
        </w:rPr>
        <w:t>déclarables</w:t>
      </w:r>
      <w:proofErr w:type="spellEnd"/>
      <w:r w:rsidR="00C0468D" w:rsidRPr="00C0468D">
        <w:rPr>
          <w:rFonts w:cs="Arial"/>
          <w:color w:val="434445"/>
        </w:rPr>
        <w:t xml:space="preserve"> (</w:t>
      </w:r>
      <w:proofErr w:type="spellStart"/>
      <w:r w:rsidR="00C0468D" w:rsidRPr="00C0468D">
        <w:rPr>
          <w:rFonts w:cs="Arial"/>
          <w:color w:val="434445"/>
        </w:rPr>
        <w:t>moyenne</w:t>
      </w:r>
      <w:proofErr w:type="spellEnd"/>
      <w:r w:rsidR="00C0468D" w:rsidRPr="00C0468D">
        <w:rPr>
          <w:rFonts w:cs="Arial"/>
          <w:color w:val="434445"/>
        </w:rPr>
        <w:t xml:space="preserve"> sur 30 </w:t>
      </w:r>
      <w:proofErr w:type="spellStart"/>
      <w:r w:rsidR="00C0468D" w:rsidRPr="00C0468D">
        <w:rPr>
          <w:rFonts w:cs="Arial"/>
          <w:color w:val="434445"/>
        </w:rPr>
        <w:t>jours</w:t>
      </w:r>
      <w:proofErr w:type="spellEnd"/>
      <w:proofErr w:type="gramStart"/>
      <w:r w:rsidR="00C0468D" w:rsidRPr="00C0468D">
        <w:rPr>
          <w:rFonts w:cs="Arial"/>
          <w:color w:val="434445"/>
        </w:rPr>
        <w:t>)</w:t>
      </w:r>
      <w:r w:rsidR="00C0468D">
        <w:rPr>
          <w:rFonts w:cs="Arial"/>
          <w:color w:val="434445"/>
        </w:rPr>
        <w:t xml:space="preserve"> :</w:t>
      </w:r>
      <w:proofErr w:type="gramEnd"/>
      <w:r w:rsidR="00DB1EEA" w:rsidRPr="00E142DC">
        <w:rPr>
          <w:rFonts w:cs="Arial"/>
          <w:color w:val="434445"/>
        </w:rPr>
        <w:br/>
      </w:r>
      <w:proofErr w:type="spellStart"/>
      <w:r w:rsidR="00526EB9">
        <w:rPr>
          <w:b/>
          <w:bCs/>
        </w:rPr>
        <w:t>Résultats</w:t>
      </w:r>
      <w:proofErr w:type="spellEnd"/>
      <w:r w:rsidR="00526EB9">
        <w:rPr>
          <w:b/>
          <w:bCs/>
        </w:rPr>
        <w:t xml:space="preserve"> 2019-</w:t>
      </w:r>
      <w:proofErr w:type="gramStart"/>
      <w:r w:rsidR="00526EB9">
        <w:rPr>
          <w:b/>
          <w:bCs/>
        </w:rPr>
        <w:t>2020 :</w:t>
      </w:r>
      <w:proofErr w:type="gramEnd"/>
      <w:r w:rsidR="00526EB9">
        <w:rPr>
          <w:b/>
          <w:bCs/>
        </w:rPr>
        <w:t xml:space="preserve"> </w:t>
      </w:r>
      <w:r w:rsidR="0075756E">
        <w:rPr>
          <w:rFonts w:cs="Arial"/>
          <w:color w:val="434445"/>
        </w:rPr>
        <w:t>53</w:t>
      </w:r>
      <w:r w:rsidR="00C0468D">
        <w:rPr>
          <w:rFonts w:cs="Arial"/>
          <w:color w:val="434445"/>
        </w:rPr>
        <w:t>,</w:t>
      </w:r>
      <w:r w:rsidR="0075756E">
        <w:rPr>
          <w:rFonts w:cs="Arial"/>
          <w:color w:val="434445"/>
        </w:rPr>
        <w:t>1</w:t>
      </w:r>
      <w:r w:rsidR="00A035A0" w:rsidRPr="00E142DC">
        <w:rPr>
          <w:rFonts w:cs="Arial"/>
          <w:color w:val="434445"/>
        </w:rPr>
        <w:br/>
      </w:r>
    </w:p>
    <w:p w14:paraId="4A20366C" w14:textId="573C7307" w:rsidR="00EA7D8E" w:rsidRPr="00EA7D8E" w:rsidRDefault="000C1883" w:rsidP="00B27EF9">
      <w:pPr>
        <w:pStyle w:val="ListParagraph"/>
        <w:numPr>
          <w:ilvl w:val="0"/>
          <w:numId w:val="12"/>
        </w:numPr>
        <w:rPr>
          <w:rFonts w:cs="Arial"/>
        </w:rPr>
      </w:pPr>
      <w:r>
        <w:rPr>
          <w:b/>
          <w:bCs/>
        </w:rPr>
        <w:t xml:space="preserve">Orientation </w:t>
      </w:r>
      <w:proofErr w:type="spellStart"/>
      <w:proofErr w:type="gramStart"/>
      <w:r>
        <w:rPr>
          <w:b/>
          <w:bCs/>
        </w:rPr>
        <w:t>stratégique</w:t>
      </w:r>
      <w:proofErr w:type="spellEnd"/>
      <w:r>
        <w:rPr>
          <w:b/>
          <w:bCs/>
        </w:rPr>
        <w:t xml:space="preserve"> :</w:t>
      </w:r>
      <w:proofErr w:type="gramEnd"/>
      <w:r w:rsidR="00B72969">
        <w:rPr>
          <w:b/>
          <w:bCs/>
        </w:rPr>
        <w:t xml:space="preserve"> </w:t>
      </w:r>
      <w:proofErr w:type="spellStart"/>
      <w:r w:rsidR="00B72969" w:rsidRPr="00B72969">
        <w:t>Partenaires</w:t>
      </w:r>
      <w:proofErr w:type="spellEnd"/>
      <w:r w:rsidR="00F5702C" w:rsidRPr="00CE6AA9">
        <w:br/>
      </w:r>
      <w:proofErr w:type="spellStart"/>
      <w:proofErr w:type="gramStart"/>
      <w:r>
        <w:rPr>
          <w:b/>
          <w:bCs/>
        </w:rPr>
        <w:t>Indicateur</w:t>
      </w:r>
      <w:proofErr w:type="spellEnd"/>
      <w:r>
        <w:rPr>
          <w:b/>
          <w:bCs/>
        </w:rPr>
        <w:t xml:space="preserve"> :</w:t>
      </w:r>
      <w:proofErr w:type="gramEnd"/>
    </w:p>
    <w:p w14:paraId="637F624F" w14:textId="6227D380" w:rsidR="00C51BCA" w:rsidRPr="00B72969" w:rsidRDefault="00EA7D8E" w:rsidP="00B72969">
      <w:pPr>
        <w:pStyle w:val="ListParagraph"/>
        <w:rPr>
          <w:rFonts w:cs="Arial"/>
        </w:rPr>
      </w:pPr>
      <w:r>
        <w:t xml:space="preserve">- </w:t>
      </w:r>
      <w:proofErr w:type="spellStart"/>
      <w:r w:rsidR="00B72969" w:rsidRPr="00B72969">
        <w:rPr>
          <w:rFonts w:cs="Arial"/>
        </w:rPr>
        <w:t>Taux</w:t>
      </w:r>
      <w:proofErr w:type="spellEnd"/>
      <w:r w:rsidR="00B72969" w:rsidRPr="00B72969">
        <w:rPr>
          <w:rFonts w:cs="Arial"/>
        </w:rPr>
        <w:t xml:space="preserve"> de </w:t>
      </w:r>
      <w:proofErr w:type="spellStart"/>
      <w:r w:rsidR="00B72969" w:rsidRPr="00B72969">
        <w:rPr>
          <w:rFonts w:cs="Arial"/>
        </w:rPr>
        <w:t>réadmission</w:t>
      </w:r>
      <w:proofErr w:type="spellEnd"/>
      <w:r w:rsidR="00B72969" w:rsidRPr="00B72969">
        <w:rPr>
          <w:rFonts w:cs="Arial"/>
        </w:rPr>
        <w:t xml:space="preserve"> </w:t>
      </w:r>
      <w:proofErr w:type="spellStart"/>
      <w:r w:rsidR="00B72969" w:rsidRPr="00B72969">
        <w:rPr>
          <w:rFonts w:cs="Arial"/>
        </w:rPr>
        <w:t>imprévue</w:t>
      </w:r>
      <w:proofErr w:type="spellEnd"/>
      <w:r w:rsidR="00B72969" w:rsidRPr="00B72969">
        <w:rPr>
          <w:rFonts w:cs="Arial"/>
        </w:rPr>
        <w:t xml:space="preserve"> dans les 30</w:t>
      </w:r>
      <w:r w:rsidR="00B72969" w:rsidRPr="00B72969">
        <w:rPr>
          <w:rFonts w:ascii="Arial" w:hAnsi="Arial" w:cs="Arial"/>
        </w:rPr>
        <w:t> </w:t>
      </w:r>
      <w:proofErr w:type="spellStart"/>
      <w:r w:rsidR="00B72969" w:rsidRPr="00B72969">
        <w:rPr>
          <w:rFonts w:cs="Arial"/>
        </w:rPr>
        <w:t>jours</w:t>
      </w:r>
      <w:proofErr w:type="spellEnd"/>
      <w:r w:rsidR="00B72969">
        <w:rPr>
          <w:rFonts w:cs="Arial"/>
        </w:rPr>
        <w:t xml:space="preserve"> : </w:t>
      </w:r>
      <w:proofErr w:type="spellStart"/>
      <w:r w:rsidR="00B72969" w:rsidRPr="00B72969">
        <w:rPr>
          <w:rFonts w:cs="Arial"/>
        </w:rPr>
        <w:t>Pourcentage</w:t>
      </w:r>
      <w:proofErr w:type="spellEnd"/>
      <w:r w:rsidR="00B72969" w:rsidRPr="00B72969">
        <w:rPr>
          <w:rFonts w:cs="Arial"/>
        </w:rPr>
        <w:t xml:space="preserve"> de patients </w:t>
      </w:r>
      <w:proofErr w:type="spellStart"/>
      <w:r w:rsidR="00B72969" w:rsidRPr="00B72969">
        <w:rPr>
          <w:rFonts w:cs="Arial"/>
        </w:rPr>
        <w:t>réadmis</w:t>
      </w:r>
      <w:proofErr w:type="spellEnd"/>
      <w:r w:rsidR="00B72969" w:rsidRPr="00B72969">
        <w:rPr>
          <w:rFonts w:cs="Arial"/>
        </w:rPr>
        <w:t xml:space="preserve"> dans les 30</w:t>
      </w:r>
      <w:r w:rsidR="00B72969" w:rsidRPr="00B72969">
        <w:rPr>
          <w:rFonts w:ascii="Arial" w:hAnsi="Arial" w:cs="Arial"/>
        </w:rPr>
        <w:t> </w:t>
      </w:r>
      <w:proofErr w:type="spellStart"/>
      <w:r w:rsidR="00B72969" w:rsidRPr="00B72969">
        <w:rPr>
          <w:rFonts w:cs="Arial"/>
        </w:rPr>
        <w:t>jours</w:t>
      </w:r>
      <w:proofErr w:type="spellEnd"/>
      <w:r w:rsidR="00B72969" w:rsidRPr="00B72969">
        <w:rPr>
          <w:rFonts w:cs="Arial"/>
        </w:rPr>
        <w:t xml:space="preserve"> </w:t>
      </w:r>
      <w:proofErr w:type="spellStart"/>
      <w:r w:rsidR="00B72969" w:rsidRPr="00B72969">
        <w:rPr>
          <w:rFonts w:cs="Arial"/>
        </w:rPr>
        <w:t>suivant</w:t>
      </w:r>
      <w:proofErr w:type="spellEnd"/>
      <w:r w:rsidR="00B72969" w:rsidRPr="00B72969">
        <w:rPr>
          <w:rFonts w:cs="Arial"/>
        </w:rPr>
        <w:t xml:space="preserve"> </w:t>
      </w:r>
      <w:proofErr w:type="spellStart"/>
      <w:r w:rsidR="00B72969" w:rsidRPr="00B72969">
        <w:rPr>
          <w:rFonts w:cs="Arial"/>
        </w:rPr>
        <w:t>leur</w:t>
      </w:r>
      <w:proofErr w:type="spellEnd"/>
      <w:r w:rsidR="00B72969" w:rsidRPr="00B72969">
        <w:rPr>
          <w:rFonts w:cs="Arial"/>
        </w:rPr>
        <w:t xml:space="preserve"> cong</w:t>
      </w:r>
      <w:r w:rsidR="00B72969" w:rsidRPr="00B72969">
        <w:rPr>
          <w:rFonts w:ascii="Aptos" w:hAnsi="Aptos" w:cs="Aptos"/>
        </w:rPr>
        <w:t>é</w:t>
      </w:r>
      <w:r w:rsidR="00B72969" w:rsidRPr="00B72969">
        <w:rPr>
          <w:rFonts w:cs="Arial"/>
        </w:rPr>
        <w:t xml:space="preserve"> de </w:t>
      </w:r>
      <w:proofErr w:type="spellStart"/>
      <w:r w:rsidR="00B72969" w:rsidRPr="00B72969">
        <w:rPr>
          <w:rFonts w:cs="Arial"/>
        </w:rPr>
        <w:t>l</w:t>
      </w:r>
      <w:r w:rsidR="00B72969" w:rsidRPr="00B72969">
        <w:rPr>
          <w:rFonts w:ascii="Aptos" w:hAnsi="Aptos" w:cs="Aptos"/>
        </w:rPr>
        <w:t>’</w:t>
      </w:r>
      <w:r w:rsidR="00B72969" w:rsidRPr="00B72969">
        <w:rPr>
          <w:rFonts w:cs="Arial"/>
        </w:rPr>
        <w:t>h</w:t>
      </w:r>
      <w:r w:rsidR="00B72969" w:rsidRPr="00B72969">
        <w:rPr>
          <w:rFonts w:ascii="Aptos" w:hAnsi="Aptos" w:cs="Aptos"/>
        </w:rPr>
        <w:t>ô</w:t>
      </w:r>
      <w:r w:rsidR="00B72969" w:rsidRPr="00B72969">
        <w:rPr>
          <w:rFonts w:cs="Arial"/>
        </w:rPr>
        <w:t>pital</w:t>
      </w:r>
      <w:proofErr w:type="spellEnd"/>
      <w:r w:rsidR="00B72969" w:rsidRPr="00B72969">
        <w:rPr>
          <w:rFonts w:cs="Arial"/>
        </w:rPr>
        <w:t>.</w:t>
      </w:r>
      <w:r w:rsidR="00CE6AA9" w:rsidRPr="00B72969">
        <w:rPr>
          <w:rFonts w:cs="Arial"/>
        </w:rPr>
        <w:br/>
      </w:r>
      <w:proofErr w:type="spellStart"/>
      <w:r w:rsidR="00526EB9" w:rsidRPr="00B72969">
        <w:rPr>
          <w:b/>
          <w:bCs/>
        </w:rPr>
        <w:t>Résultats</w:t>
      </w:r>
      <w:proofErr w:type="spellEnd"/>
      <w:r w:rsidR="00526EB9" w:rsidRPr="00B72969">
        <w:rPr>
          <w:b/>
          <w:bCs/>
        </w:rPr>
        <w:t xml:space="preserve"> 2019-2020 : </w:t>
      </w:r>
      <w:r>
        <w:t>9</w:t>
      </w:r>
      <w:r w:rsidR="00B72969">
        <w:t>,</w:t>
      </w:r>
      <w:r w:rsidR="00EE0F52">
        <w:t>4</w:t>
      </w:r>
      <w:r w:rsidR="00B72969">
        <w:t xml:space="preserve"> </w:t>
      </w:r>
      <w:r w:rsidR="00CE6AA9" w:rsidRPr="00CE6AA9">
        <w:t>%</w:t>
      </w:r>
      <w:r>
        <w:t>*</w:t>
      </w:r>
      <w:r w:rsidR="00917BF3">
        <w:br/>
      </w:r>
      <w:r w:rsidR="00CE6AA9" w:rsidRPr="00B72969">
        <w:rPr>
          <w:rFonts w:cs="Arial"/>
        </w:rPr>
        <w:br/>
      </w:r>
      <w:r w:rsidRPr="00B72969">
        <w:rPr>
          <w:rFonts w:cs="Arial"/>
          <w:b/>
          <w:bCs/>
        </w:rPr>
        <w:t xml:space="preserve">- </w:t>
      </w:r>
      <w:proofErr w:type="spellStart"/>
      <w:r w:rsidR="00C33462" w:rsidRPr="00C33462">
        <w:rPr>
          <w:rFonts w:cs="Arial"/>
        </w:rPr>
        <w:t>Taux</w:t>
      </w:r>
      <w:proofErr w:type="spellEnd"/>
      <w:r w:rsidR="00C33462" w:rsidRPr="00C33462">
        <w:rPr>
          <w:rFonts w:cs="Arial"/>
        </w:rPr>
        <w:t xml:space="preserve"> de patients NSA</w:t>
      </w:r>
      <w:r w:rsidR="00C33462">
        <w:rPr>
          <w:rFonts w:cs="Arial"/>
        </w:rPr>
        <w:t xml:space="preserve"> </w:t>
      </w:r>
      <w:r w:rsidR="00CB235F" w:rsidRPr="00B72969">
        <w:rPr>
          <w:rFonts w:cs="Arial"/>
        </w:rPr>
        <w:t>:</w:t>
      </w:r>
      <w:r w:rsidR="00CE6AA9" w:rsidRPr="00B72969">
        <w:rPr>
          <w:rFonts w:cs="Arial"/>
        </w:rPr>
        <w:br/>
      </w:r>
      <w:proofErr w:type="spellStart"/>
      <w:r w:rsidR="00C33462" w:rsidRPr="00C33462">
        <w:rPr>
          <w:rFonts w:cs="Arial"/>
        </w:rPr>
        <w:t>Pourcentage</w:t>
      </w:r>
      <w:proofErr w:type="spellEnd"/>
      <w:r w:rsidR="00C33462" w:rsidRPr="00C33462">
        <w:rPr>
          <w:rFonts w:cs="Arial"/>
        </w:rPr>
        <w:t xml:space="preserve"> des </w:t>
      </w:r>
      <w:proofErr w:type="spellStart"/>
      <w:r w:rsidR="00C33462" w:rsidRPr="00C33462">
        <w:rPr>
          <w:rFonts w:cs="Arial"/>
        </w:rPr>
        <w:t>lits</w:t>
      </w:r>
      <w:proofErr w:type="spellEnd"/>
      <w:r w:rsidR="00C33462" w:rsidRPr="00C33462">
        <w:rPr>
          <w:rFonts w:cs="Arial"/>
        </w:rPr>
        <w:t xml:space="preserve"> </w:t>
      </w:r>
      <w:proofErr w:type="spellStart"/>
      <w:r w:rsidR="00C33462" w:rsidRPr="00C33462">
        <w:rPr>
          <w:rFonts w:cs="Arial"/>
        </w:rPr>
        <w:t>d’hospitalisation</w:t>
      </w:r>
      <w:proofErr w:type="spellEnd"/>
      <w:r w:rsidR="00C33462" w:rsidRPr="00C33462">
        <w:rPr>
          <w:rFonts w:cs="Arial"/>
        </w:rPr>
        <w:t xml:space="preserve"> </w:t>
      </w:r>
      <w:proofErr w:type="spellStart"/>
      <w:r w:rsidR="00C33462" w:rsidRPr="00C33462">
        <w:rPr>
          <w:rFonts w:cs="Arial"/>
        </w:rPr>
        <w:t>occupés</w:t>
      </w:r>
      <w:proofErr w:type="spellEnd"/>
      <w:r w:rsidR="00C33462" w:rsidRPr="00C33462">
        <w:rPr>
          <w:rFonts w:cs="Arial"/>
        </w:rPr>
        <w:t xml:space="preserve"> par un patient qui </w:t>
      </w:r>
      <w:proofErr w:type="spellStart"/>
      <w:r w:rsidR="00C33462" w:rsidRPr="00C33462">
        <w:rPr>
          <w:rFonts w:cs="Arial"/>
        </w:rPr>
        <w:t>n’a</w:t>
      </w:r>
      <w:proofErr w:type="spellEnd"/>
      <w:r w:rsidR="00C33462" w:rsidRPr="00C33462">
        <w:rPr>
          <w:rFonts w:cs="Arial"/>
        </w:rPr>
        <w:t xml:space="preserve"> plus </w:t>
      </w:r>
      <w:proofErr w:type="spellStart"/>
      <w:r w:rsidR="00C33462" w:rsidRPr="00C33462">
        <w:rPr>
          <w:rFonts w:cs="Arial"/>
        </w:rPr>
        <w:t>besoin</w:t>
      </w:r>
      <w:proofErr w:type="spellEnd"/>
      <w:r w:rsidR="00C33462" w:rsidRPr="00C33462">
        <w:rPr>
          <w:rFonts w:cs="Arial"/>
        </w:rPr>
        <w:t xml:space="preserve"> de </w:t>
      </w:r>
      <w:proofErr w:type="spellStart"/>
      <w:r w:rsidR="00C33462" w:rsidRPr="00C33462">
        <w:rPr>
          <w:rFonts w:cs="Arial"/>
        </w:rPr>
        <w:t>soins</w:t>
      </w:r>
      <w:proofErr w:type="spellEnd"/>
      <w:r w:rsidR="00C33462" w:rsidRPr="00C33462">
        <w:rPr>
          <w:rFonts w:cs="Arial"/>
        </w:rPr>
        <w:t xml:space="preserve"> </w:t>
      </w:r>
      <w:proofErr w:type="spellStart"/>
      <w:r w:rsidR="00C33462" w:rsidRPr="00C33462">
        <w:rPr>
          <w:rFonts w:cs="Arial"/>
        </w:rPr>
        <w:t>actifs</w:t>
      </w:r>
      <w:proofErr w:type="spellEnd"/>
      <w:r w:rsidR="00C33462" w:rsidRPr="00C33462">
        <w:rPr>
          <w:rFonts w:cs="Arial"/>
        </w:rPr>
        <w:t xml:space="preserve">, </w:t>
      </w:r>
      <w:proofErr w:type="spellStart"/>
      <w:r w:rsidR="00C33462" w:rsidRPr="00C33462">
        <w:rPr>
          <w:rFonts w:cs="Arial"/>
        </w:rPr>
        <w:t>mais</w:t>
      </w:r>
      <w:proofErr w:type="spellEnd"/>
      <w:r w:rsidR="00C33462" w:rsidRPr="00C33462">
        <w:rPr>
          <w:rFonts w:cs="Arial"/>
        </w:rPr>
        <w:t xml:space="preserve"> qui attend de </w:t>
      </w:r>
      <w:proofErr w:type="spellStart"/>
      <w:r w:rsidR="00C33462" w:rsidRPr="00C33462">
        <w:rPr>
          <w:rFonts w:cs="Arial"/>
        </w:rPr>
        <w:t>recevoir</w:t>
      </w:r>
      <w:proofErr w:type="spellEnd"/>
      <w:r w:rsidR="00C33462" w:rsidRPr="00C33462">
        <w:rPr>
          <w:rFonts w:cs="Arial"/>
        </w:rPr>
        <w:t xml:space="preserve"> un </w:t>
      </w:r>
      <w:proofErr w:type="spellStart"/>
      <w:r w:rsidR="00C33462" w:rsidRPr="00C33462">
        <w:rPr>
          <w:rFonts w:cs="Arial"/>
        </w:rPr>
        <w:t>niveau</w:t>
      </w:r>
      <w:proofErr w:type="spellEnd"/>
      <w:r w:rsidR="00C33462" w:rsidRPr="00C33462">
        <w:rPr>
          <w:rFonts w:cs="Arial"/>
        </w:rPr>
        <w:t xml:space="preserve"> de </w:t>
      </w:r>
      <w:proofErr w:type="spellStart"/>
      <w:r w:rsidR="00C33462" w:rsidRPr="00C33462">
        <w:rPr>
          <w:rFonts w:cs="Arial"/>
        </w:rPr>
        <w:t>soins</w:t>
      </w:r>
      <w:proofErr w:type="spellEnd"/>
      <w:r w:rsidR="00C33462" w:rsidRPr="00C33462">
        <w:rPr>
          <w:rFonts w:cs="Arial"/>
        </w:rPr>
        <w:t xml:space="preserve"> </w:t>
      </w:r>
      <w:proofErr w:type="spellStart"/>
      <w:r w:rsidR="00C33462" w:rsidRPr="00C33462">
        <w:rPr>
          <w:rFonts w:cs="Arial"/>
        </w:rPr>
        <w:t>alternatif</w:t>
      </w:r>
      <w:proofErr w:type="spellEnd"/>
      <w:r w:rsidR="00C33462" w:rsidRPr="00C33462">
        <w:rPr>
          <w:rFonts w:cs="Arial"/>
        </w:rPr>
        <w:t xml:space="preserve"> (NSA), </w:t>
      </w:r>
      <w:proofErr w:type="spellStart"/>
      <w:r w:rsidR="00C33462" w:rsidRPr="00C33462">
        <w:rPr>
          <w:rFonts w:cs="Arial"/>
        </w:rPr>
        <w:t>comme</w:t>
      </w:r>
      <w:proofErr w:type="spellEnd"/>
      <w:r w:rsidR="00C33462" w:rsidRPr="00C33462">
        <w:rPr>
          <w:rFonts w:cs="Arial"/>
        </w:rPr>
        <w:t xml:space="preserve"> des </w:t>
      </w:r>
      <w:proofErr w:type="spellStart"/>
      <w:r w:rsidR="00C33462" w:rsidRPr="00C33462">
        <w:rPr>
          <w:rFonts w:cs="Arial"/>
        </w:rPr>
        <w:t>soins</w:t>
      </w:r>
      <w:proofErr w:type="spellEnd"/>
      <w:r w:rsidR="00C33462" w:rsidRPr="00C33462">
        <w:rPr>
          <w:rFonts w:cs="Arial"/>
        </w:rPr>
        <w:t xml:space="preserve"> à domicile </w:t>
      </w:r>
      <w:proofErr w:type="spellStart"/>
      <w:r w:rsidR="00C33462" w:rsidRPr="00C33462">
        <w:rPr>
          <w:rFonts w:cs="Arial"/>
        </w:rPr>
        <w:t>ou</w:t>
      </w:r>
      <w:proofErr w:type="spellEnd"/>
      <w:r w:rsidR="00C33462" w:rsidRPr="00C33462">
        <w:rPr>
          <w:rFonts w:cs="Arial"/>
        </w:rPr>
        <w:t xml:space="preserve"> </w:t>
      </w:r>
      <w:proofErr w:type="spellStart"/>
      <w:r w:rsidR="00C33462" w:rsidRPr="00C33462">
        <w:rPr>
          <w:rFonts w:cs="Arial"/>
        </w:rPr>
        <w:t>une</w:t>
      </w:r>
      <w:proofErr w:type="spellEnd"/>
      <w:r w:rsidR="00C33462" w:rsidRPr="00C33462">
        <w:rPr>
          <w:rFonts w:cs="Arial"/>
        </w:rPr>
        <w:t xml:space="preserve"> place dans un </w:t>
      </w:r>
      <w:proofErr w:type="spellStart"/>
      <w:r w:rsidR="00C33462" w:rsidRPr="00C33462">
        <w:rPr>
          <w:rFonts w:cs="Arial"/>
        </w:rPr>
        <w:t>établissement</w:t>
      </w:r>
      <w:proofErr w:type="spellEnd"/>
      <w:r w:rsidR="00C33462" w:rsidRPr="00C33462">
        <w:rPr>
          <w:rFonts w:cs="Arial"/>
        </w:rPr>
        <w:t xml:space="preserve"> de </w:t>
      </w:r>
      <w:proofErr w:type="spellStart"/>
      <w:r w:rsidR="00C33462" w:rsidRPr="00C33462">
        <w:rPr>
          <w:rFonts w:cs="Arial"/>
        </w:rPr>
        <w:t>soins</w:t>
      </w:r>
      <w:proofErr w:type="spellEnd"/>
      <w:r w:rsidR="00C33462" w:rsidRPr="00C33462">
        <w:rPr>
          <w:rFonts w:cs="Arial"/>
        </w:rPr>
        <w:t xml:space="preserve"> de longue durée, </w:t>
      </w:r>
      <w:proofErr w:type="spellStart"/>
      <w:r w:rsidR="00C33462" w:rsidRPr="00C33462">
        <w:rPr>
          <w:rFonts w:cs="Arial"/>
        </w:rPr>
        <w:t>avant</w:t>
      </w:r>
      <w:proofErr w:type="spellEnd"/>
      <w:r w:rsidR="00C33462" w:rsidRPr="00C33462">
        <w:rPr>
          <w:rFonts w:cs="Arial"/>
        </w:rPr>
        <w:t xml:space="preserve"> de </w:t>
      </w:r>
      <w:proofErr w:type="spellStart"/>
      <w:r w:rsidR="00C33462" w:rsidRPr="00C33462">
        <w:rPr>
          <w:rFonts w:cs="Arial"/>
        </w:rPr>
        <w:t>pouvoir</w:t>
      </w:r>
      <w:proofErr w:type="spellEnd"/>
      <w:r w:rsidR="00C33462" w:rsidRPr="00C33462">
        <w:rPr>
          <w:rFonts w:cs="Arial"/>
        </w:rPr>
        <w:t xml:space="preserve"> </w:t>
      </w:r>
      <w:proofErr w:type="spellStart"/>
      <w:r w:rsidR="00C33462" w:rsidRPr="00C33462">
        <w:rPr>
          <w:rFonts w:cs="Arial"/>
        </w:rPr>
        <w:t>obtenir</w:t>
      </w:r>
      <w:proofErr w:type="spellEnd"/>
      <w:r w:rsidR="00C33462" w:rsidRPr="00C33462">
        <w:rPr>
          <w:rFonts w:cs="Arial"/>
        </w:rPr>
        <w:t xml:space="preserve"> son congé.</w:t>
      </w:r>
      <w:r w:rsidR="00F5702C" w:rsidRPr="00CE6AA9">
        <w:br/>
      </w:r>
      <w:proofErr w:type="spellStart"/>
      <w:r w:rsidR="00526EB9" w:rsidRPr="00B72969">
        <w:rPr>
          <w:b/>
          <w:bCs/>
        </w:rPr>
        <w:t>Résultats</w:t>
      </w:r>
      <w:proofErr w:type="spellEnd"/>
      <w:r w:rsidR="00526EB9" w:rsidRPr="00B72969">
        <w:rPr>
          <w:b/>
          <w:bCs/>
        </w:rPr>
        <w:t xml:space="preserve"> 2019-2020 : </w:t>
      </w:r>
      <w:r w:rsidR="00EE0F52">
        <w:t>17</w:t>
      </w:r>
      <w:r w:rsidR="00C33462">
        <w:t>,</w:t>
      </w:r>
      <w:r w:rsidR="00EE0F52">
        <w:t>0</w:t>
      </w:r>
      <w:r w:rsidR="00C33462">
        <w:t xml:space="preserve"> </w:t>
      </w:r>
      <w:r w:rsidR="00CE6AA9" w:rsidRPr="00CE6AA9">
        <w:t>%</w:t>
      </w:r>
      <w:r w:rsidR="00917BF3">
        <w:br/>
      </w:r>
    </w:p>
    <w:p w14:paraId="5136282D" w14:textId="77777777" w:rsidR="00AE250C" w:rsidRPr="00AE250C" w:rsidRDefault="00C51BCA" w:rsidP="00AE250C">
      <w:pPr>
        <w:pStyle w:val="ListParagraph"/>
      </w:pPr>
      <w:r>
        <w:t xml:space="preserve">- </w:t>
      </w:r>
      <w:r w:rsidR="00AE250C" w:rsidRPr="00AE250C">
        <w:t>Formation et recherche</w:t>
      </w:r>
      <w:r w:rsidR="000F5B31">
        <w:t>:</w:t>
      </w:r>
      <w:r w:rsidR="00A11CB8">
        <w:t xml:space="preserve"> </w:t>
      </w:r>
      <w:proofErr w:type="spellStart"/>
      <w:r w:rsidR="00AE250C" w:rsidRPr="00AE250C">
        <w:t>Résultat</w:t>
      </w:r>
      <w:proofErr w:type="spellEnd"/>
      <w:r w:rsidR="00AE250C" w:rsidRPr="00AE250C">
        <w:t xml:space="preserve"> </w:t>
      </w:r>
      <w:proofErr w:type="spellStart"/>
      <w:r w:rsidR="00AE250C" w:rsidRPr="00AE250C">
        <w:t>combiné</w:t>
      </w:r>
      <w:proofErr w:type="spellEnd"/>
      <w:r w:rsidR="00AE250C" w:rsidRPr="00AE250C">
        <w:t xml:space="preserve"> du succès </w:t>
      </w:r>
      <w:proofErr w:type="spellStart"/>
      <w:r w:rsidR="00AE250C" w:rsidRPr="00AE250C">
        <w:t>en</w:t>
      </w:r>
      <w:proofErr w:type="spellEnd"/>
      <w:r w:rsidR="00AE250C" w:rsidRPr="00AE250C">
        <w:t xml:space="preserve"> recherche</w:t>
      </w:r>
    </w:p>
    <w:p w14:paraId="25B02895" w14:textId="77777777" w:rsidR="00AE250C" w:rsidRPr="00AE250C" w:rsidRDefault="00AE250C" w:rsidP="00AE250C">
      <w:pPr>
        <w:pStyle w:val="ListParagraph"/>
      </w:pPr>
      <w:r w:rsidRPr="00AE250C">
        <w:t xml:space="preserve">Note </w:t>
      </w:r>
      <w:proofErr w:type="spellStart"/>
      <w:r w:rsidRPr="00AE250C">
        <w:t>totale</w:t>
      </w:r>
      <w:proofErr w:type="spellEnd"/>
      <w:r w:rsidRPr="00AE250C">
        <w:t xml:space="preserve"> sur 5 </w:t>
      </w:r>
      <w:proofErr w:type="spellStart"/>
      <w:r w:rsidRPr="00AE250C">
        <w:t>calculée</w:t>
      </w:r>
      <w:proofErr w:type="spellEnd"/>
      <w:r w:rsidRPr="00AE250C">
        <w:t xml:space="preserve"> </w:t>
      </w:r>
      <w:proofErr w:type="spellStart"/>
      <w:proofErr w:type="gramStart"/>
      <w:r w:rsidRPr="00AE250C">
        <w:t>selon</w:t>
      </w:r>
      <w:proofErr w:type="spellEnd"/>
      <w:r w:rsidRPr="00AE250C">
        <w:rPr>
          <w:rFonts w:ascii="Arial" w:hAnsi="Arial" w:cs="Arial"/>
        </w:rPr>
        <w:t> </w:t>
      </w:r>
      <w:r w:rsidRPr="00AE250C">
        <w:t>:</w:t>
      </w:r>
      <w:proofErr w:type="gramEnd"/>
    </w:p>
    <w:p w14:paraId="1A04CC58" w14:textId="77777777" w:rsidR="002F5BA5" w:rsidRPr="002F5BA5" w:rsidRDefault="002F5BA5" w:rsidP="002F5BA5">
      <w:pPr>
        <w:pStyle w:val="ListParagraph"/>
        <w:numPr>
          <w:ilvl w:val="0"/>
          <w:numId w:val="30"/>
        </w:numPr>
      </w:pPr>
      <w:r w:rsidRPr="002F5BA5">
        <w:lastRenderedPageBreak/>
        <w:t xml:space="preserve">le </w:t>
      </w:r>
      <w:proofErr w:type="spellStart"/>
      <w:r w:rsidRPr="002F5BA5">
        <w:t>nombre</w:t>
      </w:r>
      <w:proofErr w:type="spellEnd"/>
      <w:r w:rsidRPr="002F5BA5">
        <w:t xml:space="preserve"> </w:t>
      </w:r>
      <w:proofErr w:type="spellStart"/>
      <w:r w:rsidRPr="002F5BA5">
        <w:t>d’études</w:t>
      </w:r>
      <w:proofErr w:type="spellEnd"/>
      <w:r w:rsidRPr="002F5BA5">
        <w:t xml:space="preserve"> de recherche </w:t>
      </w:r>
      <w:proofErr w:type="spellStart"/>
      <w:r w:rsidRPr="002F5BA5">
        <w:t>publiées</w:t>
      </w:r>
      <w:proofErr w:type="spellEnd"/>
    </w:p>
    <w:p w14:paraId="451FFAA6" w14:textId="77777777" w:rsidR="002F5BA5" w:rsidRPr="002F5BA5" w:rsidRDefault="002F5BA5" w:rsidP="002F5BA5">
      <w:pPr>
        <w:pStyle w:val="ListParagraph"/>
        <w:numPr>
          <w:ilvl w:val="0"/>
          <w:numId w:val="30"/>
        </w:numPr>
      </w:pPr>
      <w:r w:rsidRPr="002F5BA5">
        <w:t xml:space="preserve">le </w:t>
      </w:r>
      <w:proofErr w:type="spellStart"/>
      <w:r w:rsidRPr="002F5BA5">
        <w:t>nombre</w:t>
      </w:r>
      <w:proofErr w:type="spellEnd"/>
      <w:r w:rsidRPr="002F5BA5">
        <w:t xml:space="preserve"> de </w:t>
      </w:r>
      <w:proofErr w:type="spellStart"/>
      <w:r w:rsidRPr="002F5BA5">
        <w:t>fois</w:t>
      </w:r>
      <w:proofErr w:type="spellEnd"/>
      <w:r w:rsidRPr="002F5BA5">
        <w:t xml:space="preserve"> que les </w:t>
      </w:r>
      <w:proofErr w:type="spellStart"/>
      <w:r w:rsidRPr="002F5BA5">
        <w:t>recherches</w:t>
      </w:r>
      <w:proofErr w:type="spellEnd"/>
      <w:r w:rsidRPr="002F5BA5">
        <w:t xml:space="preserve"> </w:t>
      </w:r>
      <w:proofErr w:type="spellStart"/>
      <w:r w:rsidRPr="002F5BA5">
        <w:t>publiées</w:t>
      </w:r>
      <w:proofErr w:type="spellEnd"/>
      <w:r w:rsidRPr="002F5BA5">
        <w:t xml:space="preserve"> </w:t>
      </w:r>
      <w:proofErr w:type="spellStart"/>
      <w:r w:rsidRPr="002F5BA5">
        <w:t>sont</w:t>
      </w:r>
      <w:proofErr w:type="spellEnd"/>
      <w:r w:rsidRPr="002F5BA5">
        <w:t xml:space="preserve"> </w:t>
      </w:r>
      <w:proofErr w:type="spellStart"/>
      <w:r w:rsidRPr="002F5BA5">
        <w:t>citées</w:t>
      </w:r>
      <w:proofErr w:type="spellEnd"/>
    </w:p>
    <w:p w14:paraId="76DF925C" w14:textId="77777777" w:rsidR="002F5BA5" w:rsidRPr="002F5BA5" w:rsidRDefault="002F5BA5" w:rsidP="002F5BA5">
      <w:pPr>
        <w:pStyle w:val="ListParagraph"/>
        <w:numPr>
          <w:ilvl w:val="0"/>
          <w:numId w:val="30"/>
        </w:numPr>
      </w:pPr>
      <w:r w:rsidRPr="002F5BA5">
        <w:t xml:space="preserve">le </w:t>
      </w:r>
      <w:proofErr w:type="spellStart"/>
      <w:r w:rsidRPr="002F5BA5">
        <w:t>nombre</w:t>
      </w:r>
      <w:proofErr w:type="spellEnd"/>
      <w:r w:rsidRPr="002F5BA5">
        <w:t xml:space="preserve"> de </w:t>
      </w:r>
      <w:proofErr w:type="gramStart"/>
      <w:r w:rsidRPr="002F5BA5">
        <w:t>patients</w:t>
      </w:r>
      <w:proofErr w:type="gramEnd"/>
      <w:r w:rsidRPr="002F5BA5">
        <w:t xml:space="preserve"> participant aux </w:t>
      </w:r>
      <w:proofErr w:type="spellStart"/>
      <w:r w:rsidRPr="002F5BA5">
        <w:t>essais</w:t>
      </w:r>
      <w:proofErr w:type="spellEnd"/>
      <w:r w:rsidRPr="002F5BA5">
        <w:t xml:space="preserve"> </w:t>
      </w:r>
      <w:proofErr w:type="spellStart"/>
      <w:r w:rsidRPr="002F5BA5">
        <w:t>cliniques</w:t>
      </w:r>
      <w:proofErr w:type="spellEnd"/>
    </w:p>
    <w:p w14:paraId="79FECE60" w14:textId="77777777" w:rsidR="002F5BA5" w:rsidRPr="002F5BA5" w:rsidRDefault="002F5BA5" w:rsidP="002F5BA5">
      <w:pPr>
        <w:pStyle w:val="ListParagraph"/>
        <w:numPr>
          <w:ilvl w:val="0"/>
          <w:numId w:val="30"/>
        </w:numPr>
      </w:pPr>
      <w:r w:rsidRPr="002F5BA5">
        <w:t xml:space="preserve">le </w:t>
      </w:r>
      <w:proofErr w:type="spellStart"/>
      <w:r w:rsidRPr="002F5BA5">
        <w:t>nombre</w:t>
      </w:r>
      <w:proofErr w:type="spellEnd"/>
      <w:r w:rsidRPr="002F5BA5">
        <w:t xml:space="preserve"> de patients </w:t>
      </w:r>
      <w:proofErr w:type="spellStart"/>
      <w:r w:rsidRPr="002F5BA5">
        <w:t>consentant</w:t>
      </w:r>
      <w:proofErr w:type="spellEnd"/>
      <w:r w:rsidRPr="002F5BA5">
        <w:t xml:space="preserve"> à </w:t>
      </w:r>
      <w:proofErr w:type="spellStart"/>
      <w:r w:rsidRPr="002F5BA5">
        <w:t>recevoir</w:t>
      </w:r>
      <w:proofErr w:type="spellEnd"/>
      <w:r w:rsidRPr="002F5BA5">
        <w:t xml:space="preserve"> des </w:t>
      </w:r>
      <w:proofErr w:type="spellStart"/>
      <w:r w:rsidRPr="002F5BA5">
        <w:t>demandes</w:t>
      </w:r>
      <w:proofErr w:type="spellEnd"/>
      <w:r w:rsidRPr="002F5BA5">
        <w:t xml:space="preserve"> de participation à </w:t>
      </w:r>
      <w:proofErr w:type="spellStart"/>
      <w:r w:rsidRPr="002F5BA5">
        <w:t>une</w:t>
      </w:r>
      <w:proofErr w:type="spellEnd"/>
      <w:r w:rsidRPr="002F5BA5">
        <w:t xml:space="preserve"> étude de recherche</w:t>
      </w:r>
    </w:p>
    <w:p w14:paraId="3F403BED" w14:textId="77777777" w:rsidR="002F5BA5" w:rsidRPr="002F5BA5" w:rsidRDefault="002F5BA5" w:rsidP="002F5BA5">
      <w:pPr>
        <w:pStyle w:val="ListParagraph"/>
        <w:numPr>
          <w:ilvl w:val="0"/>
          <w:numId w:val="30"/>
        </w:numPr>
      </w:pPr>
      <w:r w:rsidRPr="002F5BA5">
        <w:t xml:space="preserve">le </w:t>
      </w:r>
      <w:proofErr w:type="spellStart"/>
      <w:r w:rsidRPr="002F5BA5">
        <w:t>montant</w:t>
      </w:r>
      <w:proofErr w:type="spellEnd"/>
      <w:r w:rsidRPr="002F5BA5">
        <w:t xml:space="preserve"> de </w:t>
      </w:r>
      <w:proofErr w:type="spellStart"/>
      <w:r w:rsidRPr="002F5BA5">
        <w:t>financement</w:t>
      </w:r>
      <w:proofErr w:type="spellEnd"/>
      <w:r w:rsidRPr="002F5BA5">
        <w:t xml:space="preserve"> externe </w:t>
      </w:r>
      <w:proofErr w:type="spellStart"/>
      <w:r w:rsidRPr="002F5BA5">
        <w:t>reçu</w:t>
      </w:r>
      <w:proofErr w:type="spellEnd"/>
      <w:r w:rsidRPr="002F5BA5">
        <w:t>.</w:t>
      </w:r>
    </w:p>
    <w:p w14:paraId="732FC6FA" w14:textId="33BC861A" w:rsidR="00CF63C1" w:rsidRPr="00765693" w:rsidRDefault="00526EB9" w:rsidP="00765693">
      <w:pPr>
        <w:pStyle w:val="ListParagraph"/>
      </w:pPr>
      <w:proofErr w:type="spellStart"/>
      <w:r>
        <w:rPr>
          <w:b/>
          <w:bCs/>
        </w:rPr>
        <w:t>Résultats</w:t>
      </w:r>
      <w:proofErr w:type="spellEnd"/>
      <w:r>
        <w:rPr>
          <w:b/>
          <w:bCs/>
        </w:rPr>
        <w:t xml:space="preserve"> 2019-</w:t>
      </w:r>
      <w:proofErr w:type="gramStart"/>
      <w:r>
        <w:rPr>
          <w:b/>
          <w:bCs/>
        </w:rPr>
        <w:t>2020 :</w:t>
      </w:r>
      <w:proofErr w:type="gramEnd"/>
      <w:r>
        <w:rPr>
          <w:b/>
          <w:bCs/>
        </w:rPr>
        <w:t xml:space="preserve"> </w:t>
      </w:r>
      <w:r w:rsidR="00A11CB8" w:rsidRPr="00A11CB8">
        <w:t>4</w:t>
      </w:r>
      <w:r w:rsidR="002F5BA5">
        <w:t>,</w:t>
      </w:r>
      <w:r w:rsidR="00A11CB8" w:rsidRPr="00A11CB8">
        <w:t>3</w:t>
      </w:r>
      <w:r w:rsidR="00765693">
        <w:t>*</w:t>
      </w:r>
    </w:p>
    <w:p w14:paraId="1BBD6028" w14:textId="4FDB8650" w:rsidR="002F5BA5" w:rsidRDefault="002F5BA5" w:rsidP="00620376">
      <w:pPr>
        <w:pStyle w:val="Heading1"/>
        <w:rPr>
          <w:rFonts w:ascii="Roboto" w:hAnsi="Roboto"/>
          <w:color w:val="434445"/>
          <w:sz w:val="18"/>
          <w:szCs w:val="18"/>
          <w:shd w:val="clear" w:color="auto" w:fill="FFFFFF"/>
        </w:rPr>
      </w:pPr>
      <w:r>
        <w:rPr>
          <w:rFonts w:ascii="Roboto" w:hAnsi="Roboto"/>
          <w:color w:val="434445"/>
          <w:sz w:val="18"/>
          <w:szCs w:val="18"/>
          <w:shd w:val="clear" w:color="auto" w:fill="FFFFFF"/>
        </w:rPr>
        <w:t>*</w:t>
      </w:r>
      <w:proofErr w:type="spellStart"/>
      <w:r>
        <w:rPr>
          <w:rFonts w:ascii="Roboto" w:hAnsi="Roboto"/>
          <w:color w:val="434445"/>
          <w:sz w:val="18"/>
          <w:szCs w:val="18"/>
          <w:shd w:val="clear" w:color="auto" w:fill="FFFFFF"/>
        </w:rPr>
        <w:t>Amélioration</w:t>
      </w:r>
      <w:proofErr w:type="spellEnd"/>
      <w:r>
        <w:rPr>
          <w:rFonts w:ascii="Roboto" w:hAnsi="Roboto"/>
          <w:color w:val="434445"/>
          <w:sz w:val="18"/>
          <w:szCs w:val="18"/>
          <w:shd w:val="clear" w:color="auto" w:fill="FFFFFF"/>
        </w:rPr>
        <w:t xml:space="preserve"> </w:t>
      </w:r>
      <w:proofErr w:type="spellStart"/>
      <w:r>
        <w:rPr>
          <w:rFonts w:ascii="Roboto" w:hAnsi="Roboto"/>
          <w:color w:val="434445"/>
          <w:sz w:val="18"/>
          <w:szCs w:val="18"/>
          <w:shd w:val="clear" w:color="auto" w:fill="FFFFFF"/>
        </w:rPr>
        <w:t>mesurable</w:t>
      </w:r>
      <w:proofErr w:type="spellEnd"/>
      <w:r>
        <w:rPr>
          <w:rFonts w:ascii="Roboto" w:hAnsi="Roboto"/>
          <w:color w:val="434445"/>
          <w:sz w:val="18"/>
          <w:szCs w:val="18"/>
          <w:shd w:val="clear" w:color="auto" w:fill="FFFFFF"/>
        </w:rPr>
        <w:t xml:space="preserve"> </w:t>
      </w:r>
      <w:proofErr w:type="spellStart"/>
      <w:r>
        <w:rPr>
          <w:rFonts w:ascii="Roboto" w:hAnsi="Roboto"/>
          <w:color w:val="434445"/>
          <w:sz w:val="18"/>
          <w:szCs w:val="18"/>
          <w:shd w:val="clear" w:color="auto" w:fill="FFFFFF"/>
        </w:rPr>
        <w:t>durant</w:t>
      </w:r>
      <w:proofErr w:type="spellEnd"/>
      <w:r>
        <w:rPr>
          <w:rFonts w:ascii="Roboto" w:hAnsi="Roboto"/>
          <w:color w:val="434445"/>
          <w:sz w:val="18"/>
          <w:szCs w:val="18"/>
          <w:shd w:val="clear" w:color="auto" w:fill="FFFFFF"/>
        </w:rPr>
        <w:t xml:space="preserve"> </w:t>
      </w:r>
      <w:proofErr w:type="spellStart"/>
      <w:r>
        <w:rPr>
          <w:rFonts w:ascii="Roboto" w:hAnsi="Roboto"/>
          <w:color w:val="434445"/>
          <w:sz w:val="18"/>
          <w:szCs w:val="18"/>
          <w:shd w:val="clear" w:color="auto" w:fill="FFFFFF"/>
        </w:rPr>
        <w:t>l’année</w:t>
      </w:r>
      <w:proofErr w:type="spellEnd"/>
      <w:r>
        <w:rPr>
          <w:rFonts w:ascii="Roboto" w:hAnsi="Roboto"/>
          <w:color w:val="434445"/>
          <w:sz w:val="18"/>
          <w:szCs w:val="18"/>
          <w:shd w:val="clear" w:color="auto" w:fill="FFFFFF"/>
        </w:rPr>
        <w:t xml:space="preserve"> financière</w:t>
      </w:r>
    </w:p>
    <w:p w14:paraId="7183297D" w14:textId="77777777" w:rsidR="002F5BA5" w:rsidRDefault="002F5BA5" w:rsidP="00620376">
      <w:pPr>
        <w:pStyle w:val="Heading1"/>
        <w:rPr>
          <w:rFonts w:ascii="Roboto" w:hAnsi="Roboto"/>
          <w:color w:val="434445"/>
          <w:sz w:val="18"/>
          <w:szCs w:val="18"/>
          <w:shd w:val="clear" w:color="auto" w:fill="FFFFFF"/>
        </w:rPr>
      </w:pPr>
    </w:p>
    <w:p w14:paraId="5738C9AC" w14:textId="3DCB2D3A" w:rsidR="00BA3483" w:rsidRPr="000351C1" w:rsidRDefault="00E24F6D" w:rsidP="00620376">
      <w:pPr>
        <w:pStyle w:val="Heading1"/>
      </w:pPr>
      <w:r w:rsidRPr="00E24F6D">
        <w:t>États financiers</w:t>
      </w:r>
    </w:p>
    <w:p w14:paraId="66AEAB1A" w14:textId="77777777" w:rsidR="00E24F6D" w:rsidRDefault="00E24F6D" w:rsidP="00A96557">
      <w:pPr>
        <w:pStyle w:val="Heading3"/>
        <w:rPr>
          <w:rFonts w:ascii="Arial" w:eastAsiaTheme="minorHAnsi" w:hAnsi="Arial" w:cs="Arial"/>
          <w:color w:val="auto"/>
          <w:sz w:val="40"/>
          <w:szCs w:val="40"/>
        </w:rPr>
      </w:pPr>
      <w:r w:rsidRPr="00E24F6D">
        <w:rPr>
          <w:rFonts w:ascii="Arial" w:eastAsiaTheme="minorHAnsi" w:hAnsi="Arial" w:cs="Arial"/>
          <w:color w:val="auto"/>
          <w:sz w:val="40"/>
          <w:szCs w:val="40"/>
        </w:rPr>
        <w:t xml:space="preserve">L’Hôpital </w:t>
      </w:r>
      <w:proofErr w:type="spellStart"/>
      <w:r w:rsidRPr="00E24F6D">
        <w:rPr>
          <w:rFonts w:ascii="Arial" w:eastAsiaTheme="minorHAnsi" w:hAnsi="Arial" w:cs="Arial"/>
          <w:color w:val="auto"/>
          <w:sz w:val="40"/>
          <w:szCs w:val="40"/>
        </w:rPr>
        <w:t>d’Ottawa</w:t>
      </w:r>
      <w:proofErr w:type="spellEnd"/>
    </w:p>
    <w:p w14:paraId="1E2214BE" w14:textId="77777777" w:rsidR="00650AD2" w:rsidRPr="00650AD2" w:rsidRDefault="00650AD2" w:rsidP="00650AD2">
      <w:pPr>
        <w:rPr>
          <w:rFonts w:ascii="Arial" w:hAnsi="Arial" w:cs="Arial"/>
        </w:rPr>
      </w:pPr>
      <w:proofErr w:type="spellStart"/>
      <w:r w:rsidRPr="00650AD2">
        <w:rPr>
          <w:rFonts w:ascii="Arial" w:eastAsiaTheme="majorEastAsia" w:hAnsi="Arial" w:cs="Arial"/>
          <w:color w:val="0F4761" w:themeColor="accent1" w:themeShade="BF"/>
          <w:sz w:val="36"/>
          <w:szCs w:val="28"/>
        </w:rPr>
        <w:t>Répartition</w:t>
      </w:r>
      <w:proofErr w:type="spellEnd"/>
      <w:r w:rsidRPr="00650AD2">
        <w:rPr>
          <w:rFonts w:ascii="Arial" w:eastAsiaTheme="majorEastAsia" w:hAnsi="Arial" w:cs="Arial"/>
          <w:color w:val="0F4761" w:themeColor="accent1" w:themeShade="BF"/>
          <w:sz w:val="36"/>
          <w:szCs w:val="28"/>
        </w:rPr>
        <w:t xml:space="preserve"> des </w:t>
      </w:r>
      <w:proofErr w:type="spellStart"/>
      <w:r w:rsidRPr="00650AD2">
        <w:rPr>
          <w:rFonts w:ascii="Arial" w:eastAsiaTheme="majorEastAsia" w:hAnsi="Arial" w:cs="Arial"/>
          <w:color w:val="0F4761" w:themeColor="accent1" w:themeShade="BF"/>
          <w:sz w:val="36"/>
          <w:szCs w:val="28"/>
        </w:rPr>
        <w:t>revenus</w:t>
      </w:r>
      <w:proofErr w:type="spellEnd"/>
      <w:r w:rsidRPr="00650AD2">
        <w:rPr>
          <w:rFonts w:ascii="Arial" w:eastAsiaTheme="majorEastAsia" w:hAnsi="Arial" w:cs="Arial"/>
          <w:color w:val="0F4761" w:themeColor="accent1" w:themeShade="BF"/>
          <w:sz w:val="36"/>
          <w:szCs w:val="28"/>
        </w:rPr>
        <w:t xml:space="preserve"> </w:t>
      </w:r>
      <w:proofErr w:type="spellStart"/>
      <w:r w:rsidRPr="00650AD2">
        <w:rPr>
          <w:rFonts w:ascii="Arial" w:eastAsiaTheme="majorEastAsia" w:hAnsi="Arial" w:cs="Arial"/>
          <w:color w:val="0F4761" w:themeColor="accent1" w:themeShade="BF"/>
          <w:sz w:val="36"/>
          <w:szCs w:val="28"/>
        </w:rPr>
        <w:t>en</w:t>
      </w:r>
      <w:proofErr w:type="spellEnd"/>
      <w:r w:rsidRPr="00650AD2">
        <w:rPr>
          <w:rFonts w:ascii="Arial" w:eastAsiaTheme="majorEastAsia" w:hAnsi="Arial" w:cs="Arial"/>
          <w:color w:val="0F4761" w:themeColor="accent1" w:themeShade="BF"/>
          <w:sz w:val="36"/>
          <w:szCs w:val="28"/>
        </w:rPr>
        <w:t xml:space="preserve"> 2019-2020</w:t>
      </w:r>
    </w:p>
    <w:p w14:paraId="2C95F35E" w14:textId="02BCEBBD" w:rsidR="00A76B29" w:rsidRPr="000351C1" w:rsidRDefault="000D1B63" w:rsidP="00A76B29">
      <w:pPr>
        <w:pStyle w:val="ListParagraph"/>
        <w:numPr>
          <w:ilvl w:val="0"/>
          <w:numId w:val="5"/>
        </w:numPr>
        <w:rPr>
          <w:rFonts w:ascii="Arial" w:hAnsi="Arial" w:cs="Arial"/>
        </w:rPr>
      </w:pPr>
      <w:r w:rsidRPr="000D1B63">
        <w:rPr>
          <w:rFonts w:ascii="Arial" w:hAnsi="Arial" w:cs="Arial"/>
        </w:rPr>
        <w:t xml:space="preserve">Ministère de la Santé et des </w:t>
      </w:r>
      <w:proofErr w:type="spellStart"/>
      <w:r w:rsidRPr="000D1B63">
        <w:rPr>
          <w:rFonts w:ascii="Arial" w:hAnsi="Arial" w:cs="Arial"/>
        </w:rPr>
        <w:t>Soins</w:t>
      </w:r>
      <w:proofErr w:type="spellEnd"/>
      <w:r w:rsidRPr="000D1B63">
        <w:rPr>
          <w:rFonts w:ascii="Arial" w:hAnsi="Arial" w:cs="Arial"/>
        </w:rPr>
        <w:t xml:space="preserve"> de longue durée de </w:t>
      </w:r>
      <w:proofErr w:type="spellStart"/>
      <w:r w:rsidRPr="000D1B63">
        <w:rPr>
          <w:rFonts w:ascii="Arial" w:hAnsi="Arial" w:cs="Arial"/>
        </w:rPr>
        <w:t>l’Ontario</w:t>
      </w:r>
      <w:proofErr w:type="spellEnd"/>
      <w:r>
        <w:rPr>
          <w:rFonts w:ascii="Arial" w:hAnsi="Arial" w:cs="Arial"/>
        </w:rPr>
        <w:t xml:space="preserve"> </w:t>
      </w:r>
      <w:r w:rsidR="00A76B29" w:rsidRPr="000351C1">
        <w:rPr>
          <w:rFonts w:ascii="Arial" w:hAnsi="Arial" w:cs="Arial"/>
        </w:rPr>
        <w:t>– 7</w:t>
      </w:r>
      <w:r w:rsidR="001C1205">
        <w:rPr>
          <w:rFonts w:ascii="Arial" w:hAnsi="Arial" w:cs="Arial"/>
        </w:rPr>
        <w:t>4</w:t>
      </w:r>
      <w:r w:rsidR="00650AD2">
        <w:rPr>
          <w:rFonts w:ascii="Arial" w:hAnsi="Arial" w:cs="Arial"/>
        </w:rPr>
        <w:t xml:space="preserve"> </w:t>
      </w:r>
      <w:r w:rsidR="00A76B29" w:rsidRPr="000351C1">
        <w:rPr>
          <w:rFonts w:ascii="Arial" w:hAnsi="Arial" w:cs="Arial"/>
        </w:rPr>
        <w:t>%</w:t>
      </w:r>
    </w:p>
    <w:p w14:paraId="00520139" w14:textId="21D36CB5" w:rsidR="00A76B29" w:rsidRPr="000351C1" w:rsidRDefault="000D1B63" w:rsidP="00A76B29">
      <w:pPr>
        <w:pStyle w:val="ListParagraph"/>
        <w:numPr>
          <w:ilvl w:val="0"/>
          <w:numId w:val="5"/>
        </w:numPr>
        <w:rPr>
          <w:rFonts w:ascii="Arial" w:hAnsi="Arial" w:cs="Arial"/>
        </w:rPr>
      </w:pPr>
      <w:proofErr w:type="spellStart"/>
      <w:r w:rsidRPr="000D1B63">
        <w:rPr>
          <w:rFonts w:ascii="Arial" w:hAnsi="Arial" w:cs="Arial"/>
        </w:rPr>
        <w:t>Revenus</w:t>
      </w:r>
      <w:proofErr w:type="spellEnd"/>
      <w:r w:rsidRPr="000D1B63">
        <w:rPr>
          <w:rFonts w:ascii="Arial" w:hAnsi="Arial" w:cs="Arial"/>
        </w:rPr>
        <w:t xml:space="preserve"> divers et </w:t>
      </w:r>
      <w:proofErr w:type="spellStart"/>
      <w:r w:rsidRPr="000D1B63">
        <w:rPr>
          <w:rFonts w:ascii="Arial" w:hAnsi="Arial" w:cs="Arial"/>
        </w:rPr>
        <w:t>accessoires</w:t>
      </w:r>
      <w:proofErr w:type="spellEnd"/>
      <w:r>
        <w:rPr>
          <w:rFonts w:ascii="Arial" w:hAnsi="Arial" w:cs="Arial"/>
        </w:rPr>
        <w:t xml:space="preserve"> </w:t>
      </w:r>
      <w:r w:rsidR="00A76B29" w:rsidRPr="000351C1">
        <w:rPr>
          <w:rFonts w:ascii="Arial" w:hAnsi="Arial" w:cs="Arial"/>
        </w:rPr>
        <w:t>– 1</w:t>
      </w:r>
      <w:r w:rsidR="001C1205">
        <w:rPr>
          <w:rFonts w:ascii="Arial" w:hAnsi="Arial" w:cs="Arial"/>
        </w:rPr>
        <w:t>2</w:t>
      </w:r>
      <w:r w:rsidR="00650AD2">
        <w:rPr>
          <w:rFonts w:ascii="Arial" w:hAnsi="Arial" w:cs="Arial"/>
        </w:rPr>
        <w:t xml:space="preserve"> </w:t>
      </w:r>
      <w:r w:rsidR="00A76B29" w:rsidRPr="000351C1">
        <w:rPr>
          <w:rFonts w:ascii="Arial" w:hAnsi="Arial" w:cs="Arial"/>
        </w:rPr>
        <w:t>%</w:t>
      </w:r>
    </w:p>
    <w:p w14:paraId="26FF5614" w14:textId="0413C0B5" w:rsidR="00A76B29" w:rsidRPr="000351C1" w:rsidRDefault="000D1B63" w:rsidP="00A76B29">
      <w:pPr>
        <w:pStyle w:val="ListParagraph"/>
        <w:numPr>
          <w:ilvl w:val="0"/>
          <w:numId w:val="5"/>
        </w:numPr>
        <w:rPr>
          <w:rFonts w:ascii="Arial" w:hAnsi="Arial" w:cs="Arial"/>
        </w:rPr>
      </w:pPr>
      <w:proofErr w:type="spellStart"/>
      <w:r w:rsidRPr="000D1B63">
        <w:rPr>
          <w:rFonts w:ascii="Arial" w:hAnsi="Arial" w:cs="Arial"/>
        </w:rPr>
        <w:t>Revenus</w:t>
      </w:r>
      <w:proofErr w:type="spellEnd"/>
      <w:r w:rsidRPr="000D1B63">
        <w:rPr>
          <w:rFonts w:ascii="Arial" w:hAnsi="Arial" w:cs="Arial"/>
        </w:rPr>
        <w:t xml:space="preserve"> </w:t>
      </w:r>
      <w:proofErr w:type="spellStart"/>
      <w:r w:rsidRPr="000D1B63">
        <w:rPr>
          <w:rFonts w:ascii="Arial" w:hAnsi="Arial" w:cs="Arial"/>
        </w:rPr>
        <w:t>provenant</w:t>
      </w:r>
      <w:proofErr w:type="spellEnd"/>
      <w:r w:rsidRPr="000D1B63">
        <w:rPr>
          <w:rFonts w:ascii="Arial" w:hAnsi="Arial" w:cs="Arial"/>
        </w:rPr>
        <w:t xml:space="preserve"> des patients</w:t>
      </w:r>
      <w:r>
        <w:rPr>
          <w:rFonts w:ascii="Arial" w:hAnsi="Arial" w:cs="Arial"/>
        </w:rPr>
        <w:t xml:space="preserve"> </w:t>
      </w:r>
      <w:r w:rsidR="00A76B29" w:rsidRPr="000351C1">
        <w:rPr>
          <w:rFonts w:ascii="Arial" w:hAnsi="Arial" w:cs="Arial"/>
        </w:rPr>
        <w:t xml:space="preserve">– </w:t>
      </w:r>
      <w:r w:rsidR="001C1205">
        <w:rPr>
          <w:rFonts w:ascii="Arial" w:hAnsi="Arial" w:cs="Arial"/>
        </w:rPr>
        <w:t>11</w:t>
      </w:r>
      <w:r w:rsidR="00650AD2">
        <w:rPr>
          <w:rFonts w:ascii="Arial" w:hAnsi="Arial" w:cs="Arial"/>
        </w:rPr>
        <w:t xml:space="preserve"> </w:t>
      </w:r>
      <w:r w:rsidR="00A76B29" w:rsidRPr="000351C1">
        <w:rPr>
          <w:rFonts w:ascii="Arial" w:hAnsi="Arial" w:cs="Arial"/>
        </w:rPr>
        <w:t>%</w:t>
      </w:r>
    </w:p>
    <w:p w14:paraId="158909AF" w14:textId="54A4DF8A" w:rsidR="00AD39DF" w:rsidRDefault="00F62D9F" w:rsidP="00F15EA1">
      <w:pPr>
        <w:pStyle w:val="ListParagraph"/>
        <w:numPr>
          <w:ilvl w:val="0"/>
          <w:numId w:val="5"/>
        </w:numPr>
        <w:rPr>
          <w:rFonts w:ascii="Arial" w:hAnsi="Arial" w:cs="Arial"/>
        </w:rPr>
      </w:pPr>
      <w:proofErr w:type="spellStart"/>
      <w:r w:rsidRPr="00F62D9F">
        <w:rPr>
          <w:rFonts w:ascii="Arial" w:hAnsi="Arial" w:cs="Arial"/>
        </w:rPr>
        <w:t>Amortissement</w:t>
      </w:r>
      <w:proofErr w:type="spellEnd"/>
      <w:r w:rsidRPr="00F62D9F">
        <w:rPr>
          <w:rFonts w:ascii="Arial" w:hAnsi="Arial" w:cs="Arial"/>
        </w:rPr>
        <w:t xml:space="preserve"> des subventions</w:t>
      </w:r>
      <w:r>
        <w:rPr>
          <w:rFonts w:ascii="Arial" w:hAnsi="Arial" w:cs="Arial"/>
        </w:rPr>
        <w:t xml:space="preserve"> </w:t>
      </w:r>
      <w:r w:rsidR="00AD39DF" w:rsidRPr="000351C1">
        <w:rPr>
          <w:rFonts w:ascii="Arial" w:hAnsi="Arial" w:cs="Arial"/>
        </w:rPr>
        <w:t>– 2</w:t>
      </w:r>
      <w:r w:rsidR="00650AD2">
        <w:rPr>
          <w:rFonts w:ascii="Arial" w:hAnsi="Arial" w:cs="Arial"/>
        </w:rPr>
        <w:t xml:space="preserve"> </w:t>
      </w:r>
      <w:r w:rsidR="00AD39DF" w:rsidRPr="000351C1">
        <w:rPr>
          <w:rFonts w:ascii="Arial" w:hAnsi="Arial" w:cs="Arial"/>
        </w:rPr>
        <w:t>%</w:t>
      </w:r>
    </w:p>
    <w:p w14:paraId="1BDB7FED" w14:textId="315F6DD9" w:rsidR="001C1205" w:rsidRPr="00F15EA1" w:rsidRDefault="00F62D9F" w:rsidP="00F15EA1">
      <w:pPr>
        <w:pStyle w:val="ListParagraph"/>
        <w:numPr>
          <w:ilvl w:val="0"/>
          <w:numId w:val="5"/>
        </w:numPr>
        <w:rPr>
          <w:rFonts w:ascii="Arial" w:hAnsi="Arial" w:cs="Arial"/>
        </w:rPr>
      </w:pPr>
      <w:proofErr w:type="spellStart"/>
      <w:r w:rsidRPr="00F62D9F">
        <w:rPr>
          <w:rFonts w:ascii="Arial" w:hAnsi="Arial" w:cs="Arial"/>
        </w:rPr>
        <w:t>Chambres</w:t>
      </w:r>
      <w:proofErr w:type="spellEnd"/>
      <w:r w:rsidRPr="00F62D9F">
        <w:rPr>
          <w:rFonts w:ascii="Arial" w:hAnsi="Arial" w:cs="Arial"/>
        </w:rPr>
        <w:t xml:space="preserve"> à </w:t>
      </w:r>
      <w:proofErr w:type="spellStart"/>
      <w:r w:rsidRPr="00F62D9F">
        <w:rPr>
          <w:rFonts w:ascii="Arial" w:hAnsi="Arial" w:cs="Arial"/>
        </w:rPr>
        <w:t>supplément</w:t>
      </w:r>
      <w:proofErr w:type="spellEnd"/>
      <w:r w:rsidRPr="00F62D9F">
        <w:rPr>
          <w:rFonts w:ascii="Arial" w:hAnsi="Arial" w:cs="Arial"/>
        </w:rPr>
        <w:t xml:space="preserve"> et quote-part</w:t>
      </w:r>
      <w:r>
        <w:rPr>
          <w:rFonts w:ascii="Arial" w:hAnsi="Arial" w:cs="Arial"/>
        </w:rPr>
        <w:t xml:space="preserve"> </w:t>
      </w:r>
      <w:r w:rsidR="001C1205">
        <w:rPr>
          <w:rFonts w:ascii="Arial" w:hAnsi="Arial" w:cs="Arial"/>
        </w:rPr>
        <w:t>– 1</w:t>
      </w:r>
      <w:r w:rsidR="00650AD2">
        <w:rPr>
          <w:rFonts w:ascii="Arial" w:hAnsi="Arial" w:cs="Arial"/>
        </w:rPr>
        <w:t xml:space="preserve"> </w:t>
      </w:r>
      <w:r w:rsidR="001C1205">
        <w:rPr>
          <w:rFonts w:ascii="Arial" w:hAnsi="Arial" w:cs="Arial"/>
        </w:rPr>
        <w:t>%</w:t>
      </w:r>
    </w:p>
    <w:p w14:paraId="3221319D" w14:textId="77777777" w:rsidR="00F62D9F" w:rsidRPr="00F62D9F" w:rsidRDefault="00AD39DF" w:rsidP="00F62D9F">
      <w:pPr>
        <w:pStyle w:val="Heading4"/>
      </w:pPr>
      <w:proofErr w:type="gramStart"/>
      <w:r w:rsidRPr="00A0149D">
        <w:t>Total</w:t>
      </w:r>
      <w:r w:rsidR="00F62D9F">
        <w:t xml:space="preserve"> </w:t>
      </w:r>
      <w:r w:rsidRPr="00A0149D">
        <w:t>:</w:t>
      </w:r>
      <w:proofErr w:type="gramEnd"/>
      <w:r w:rsidRPr="00A0149D">
        <w:t xml:space="preserve"> </w:t>
      </w:r>
      <w:r w:rsidR="00F62D9F" w:rsidRPr="00F62D9F">
        <w:t>1 482 743 M$</w:t>
      </w:r>
    </w:p>
    <w:p w14:paraId="1A38075E" w14:textId="6D4F4A7C" w:rsidR="00AD39DF" w:rsidRPr="005C74B0" w:rsidRDefault="001B0A7C" w:rsidP="00B21BA2">
      <w:pPr>
        <w:pStyle w:val="Heading4"/>
        <w:rPr>
          <w:color w:val="156082" w:themeColor="accent1"/>
          <w:sz w:val="36"/>
          <w:szCs w:val="36"/>
        </w:rPr>
      </w:pPr>
      <w:r>
        <w:br/>
      </w:r>
      <w:proofErr w:type="spellStart"/>
      <w:r w:rsidR="005C74B0" w:rsidRPr="005C74B0">
        <w:rPr>
          <w:color w:val="156082" w:themeColor="accent1"/>
          <w:sz w:val="36"/>
          <w:szCs w:val="36"/>
        </w:rPr>
        <w:t>Répartition</w:t>
      </w:r>
      <w:proofErr w:type="spellEnd"/>
      <w:r w:rsidR="005C74B0" w:rsidRPr="005C74B0">
        <w:rPr>
          <w:color w:val="156082" w:themeColor="accent1"/>
          <w:sz w:val="36"/>
          <w:szCs w:val="36"/>
        </w:rPr>
        <w:t xml:space="preserve"> des </w:t>
      </w:r>
      <w:proofErr w:type="spellStart"/>
      <w:r w:rsidR="005C74B0" w:rsidRPr="005C74B0">
        <w:rPr>
          <w:color w:val="156082" w:themeColor="accent1"/>
          <w:sz w:val="36"/>
          <w:szCs w:val="36"/>
        </w:rPr>
        <w:t>dépenses</w:t>
      </w:r>
      <w:proofErr w:type="spellEnd"/>
      <w:r w:rsidR="005C74B0" w:rsidRPr="005C74B0">
        <w:rPr>
          <w:color w:val="156082" w:themeColor="accent1"/>
          <w:sz w:val="36"/>
          <w:szCs w:val="36"/>
        </w:rPr>
        <w:t xml:space="preserve"> </w:t>
      </w:r>
      <w:proofErr w:type="spellStart"/>
      <w:r w:rsidR="005C74B0" w:rsidRPr="005C74B0">
        <w:rPr>
          <w:color w:val="156082" w:themeColor="accent1"/>
          <w:sz w:val="36"/>
          <w:szCs w:val="36"/>
        </w:rPr>
        <w:t>en</w:t>
      </w:r>
      <w:proofErr w:type="spellEnd"/>
      <w:r w:rsidR="005C74B0" w:rsidRPr="005C74B0">
        <w:rPr>
          <w:color w:val="156082" w:themeColor="accent1"/>
          <w:sz w:val="36"/>
          <w:szCs w:val="36"/>
        </w:rPr>
        <w:t xml:space="preserve"> 2019–2020</w:t>
      </w:r>
    </w:p>
    <w:p w14:paraId="35FFE7DA" w14:textId="34DAB36C" w:rsidR="00AD39DF" w:rsidRPr="000351C1" w:rsidRDefault="005C74B0" w:rsidP="00AD39DF">
      <w:pPr>
        <w:pStyle w:val="ListParagraph"/>
        <w:numPr>
          <w:ilvl w:val="0"/>
          <w:numId w:val="6"/>
        </w:numPr>
        <w:rPr>
          <w:rFonts w:ascii="Arial" w:hAnsi="Arial" w:cs="Arial"/>
        </w:rPr>
      </w:pPr>
      <w:proofErr w:type="spellStart"/>
      <w:r w:rsidRPr="005C74B0">
        <w:rPr>
          <w:rFonts w:ascii="Arial" w:hAnsi="Arial" w:cs="Arial"/>
        </w:rPr>
        <w:t>Salaires</w:t>
      </w:r>
      <w:proofErr w:type="spellEnd"/>
      <w:r w:rsidR="00AD39DF" w:rsidRPr="000351C1">
        <w:rPr>
          <w:rFonts w:ascii="Arial" w:hAnsi="Arial" w:cs="Arial"/>
        </w:rPr>
        <w:t xml:space="preserve"> – 5</w:t>
      </w:r>
      <w:r w:rsidR="00252003">
        <w:rPr>
          <w:rFonts w:ascii="Arial" w:hAnsi="Arial" w:cs="Arial"/>
        </w:rPr>
        <w:t>7</w:t>
      </w:r>
      <w:r>
        <w:rPr>
          <w:rFonts w:ascii="Arial" w:hAnsi="Arial" w:cs="Arial"/>
        </w:rPr>
        <w:t xml:space="preserve"> </w:t>
      </w:r>
      <w:r w:rsidR="00AD39DF" w:rsidRPr="000351C1">
        <w:rPr>
          <w:rFonts w:ascii="Arial" w:hAnsi="Arial" w:cs="Arial"/>
        </w:rPr>
        <w:t>%</w:t>
      </w:r>
    </w:p>
    <w:p w14:paraId="5F86D1C7" w14:textId="47CFA53A" w:rsidR="00AD39DF" w:rsidRPr="000351C1" w:rsidRDefault="00811305" w:rsidP="00AD39DF">
      <w:pPr>
        <w:pStyle w:val="ListParagraph"/>
        <w:numPr>
          <w:ilvl w:val="0"/>
          <w:numId w:val="6"/>
        </w:numPr>
        <w:rPr>
          <w:rFonts w:ascii="Arial" w:hAnsi="Arial" w:cs="Arial"/>
        </w:rPr>
      </w:pPr>
      <w:proofErr w:type="spellStart"/>
      <w:r w:rsidRPr="00811305">
        <w:rPr>
          <w:rFonts w:ascii="Arial" w:hAnsi="Arial" w:cs="Arial"/>
        </w:rPr>
        <w:t>Autres</w:t>
      </w:r>
      <w:proofErr w:type="spellEnd"/>
      <w:r w:rsidRPr="00811305">
        <w:rPr>
          <w:rFonts w:ascii="Arial" w:hAnsi="Arial" w:cs="Arial"/>
        </w:rPr>
        <w:t xml:space="preserve"> </w:t>
      </w:r>
      <w:proofErr w:type="spellStart"/>
      <w:r w:rsidRPr="00811305">
        <w:rPr>
          <w:rFonts w:ascii="Arial" w:hAnsi="Arial" w:cs="Arial"/>
        </w:rPr>
        <w:t>fournitures</w:t>
      </w:r>
      <w:proofErr w:type="spellEnd"/>
      <w:r>
        <w:rPr>
          <w:rFonts w:ascii="Arial" w:hAnsi="Arial" w:cs="Arial"/>
        </w:rPr>
        <w:t xml:space="preserve"> </w:t>
      </w:r>
      <w:r w:rsidR="00AD39DF" w:rsidRPr="000351C1">
        <w:rPr>
          <w:rFonts w:ascii="Arial" w:hAnsi="Arial" w:cs="Arial"/>
        </w:rPr>
        <w:t xml:space="preserve">– </w:t>
      </w:r>
      <w:r w:rsidR="00252003">
        <w:rPr>
          <w:rFonts w:ascii="Arial" w:hAnsi="Arial" w:cs="Arial"/>
        </w:rPr>
        <w:t>19</w:t>
      </w:r>
      <w:r w:rsidR="005C74B0">
        <w:rPr>
          <w:rFonts w:ascii="Arial" w:hAnsi="Arial" w:cs="Arial"/>
        </w:rPr>
        <w:t xml:space="preserve"> </w:t>
      </w:r>
      <w:r w:rsidR="00AD39DF" w:rsidRPr="000351C1">
        <w:rPr>
          <w:rFonts w:ascii="Arial" w:hAnsi="Arial" w:cs="Arial"/>
        </w:rPr>
        <w:t>%</w:t>
      </w:r>
    </w:p>
    <w:p w14:paraId="521DF58E" w14:textId="7C5C8DB1" w:rsidR="00AD39DF" w:rsidRPr="000351C1" w:rsidRDefault="00811305" w:rsidP="00AD39DF">
      <w:pPr>
        <w:pStyle w:val="ListParagraph"/>
        <w:numPr>
          <w:ilvl w:val="0"/>
          <w:numId w:val="6"/>
        </w:numPr>
        <w:rPr>
          <w:rFonts w:ascii="Arial" w:hAnsi="Arial" w:cs="Arial"/>
        </w:rPr>
      </w:pPr>
      <w:proofErr w:type="spellStart"/>
      <w:r w:rsidRPr="00811305">
        <w:rPr>
          <w:rFonts w:ascii="Arial" w:hAnsi="Arial" w:cs="Arial"/>
        </w:rPr>
        <w:t>Fournitures</w:t>
      </w:r>
      <w:proofErr w:type="spellEnd"/>
      <w:r w:rsidRPr="00811305">
        <w:rPr>
          <w:rFonts w:ascii="Arial" w:hAnsi="Arial" w:cs="Arial"/>
        </w:rPr>
        <w:t xml:space="preserve"> </w:t>
      </w:r>
      <w:proofErr w:type="spellStart"/>
      <w:r w:rsidRPr="00811305">
        <w:rPr>
          <w:rFonts w:ascii="Arial" w:hAnsi="Arial" w:cs="Arial"/>
        </w:rPr>
        <w:t>médicales</w:t>
      </w:r>
      <w:proofErr w:type="spellEnd"/>
      <w:r w:rsidRPr="00811305">
        <w:rPr>
          <w:rFonts w:ascii="Arial" w:hAnsi="Arial" w:cs="Arial"/>
        </w:rPr>
        <w:t xml:space="preserve"> et </w:t>
      </w:r>
      <w:proofErr w:type="spellStart"/>
      <w:r w:rsidRPr="00811305">
        <w:rPr>
          <w:rFonts w:ascii="Arial" w:hAnsi="Arial" w:cs="Arial"/>
        </w:rPr>
        <w:t>chirurgicales</w:t>
      </w:r>
      <w:proofErr w:type="spellEnd"/>
      <w:r>
        <w:rPr>
          <w:rFonts w:ascii="Arial" w:hAnsi="Arial" w:cs="Arial"/>
        </w:rPr>
        <w:t xml:space="preserve"> </w:t>
      </w:r>
      <w:r w:rsidR="00AD39DF" w:rsidRPr="000351C1">
        <w:rPr>
          <w:rFonts w:ascii="Arial" w:hAnsi="Arial" w:cs="Arial"/>
        </w:rPr>
        <w:t xml:space="preserve">– </w:t>
      </w:r>
      <w:r w:rsidR="00252003">
        <w:rPr>
          <w:rFonts w:ascii="Arial" w:hAnsi="Arial" w:cs="Arial"/>
        </w:rPr>
        <w:t>8</w:t>
      </w:r>
      <w:r w:rsidR="005C74B0">
        <w:rPr>
          <w:rFonts w:ascii="Arial" w:hAnsi="Arial" w:cs="Arial"/>
        </w:rPr>
        <w:t xml:space="preserve"> </w:t>
      </w:r>
      <w:r w:rsidR="00AD39DF" w:rsidRPr="000351C1">
        <w:rPr>
          <w:rFonts w:ascii="Arial" w:hAnsi="Arial" w:cs="Arial"/>
        </w:rPr>
        <w:t>%</w:t>
      </w:r>
    </w:p>
    <w:p w14:paraId="215F64F1" w14:textId="11A1A412" w:rsidR="00AD39DF" w:rsidRPr="000351C1" w:rsidRDefault="00811305" w:rsidP="00AD39DF">
      <w:pPr>
        <w:pStyle w:val="ListParagraph"/>
        <w:numPr>
          <w:ilvl w:val="0"/>
          <w:numId w:val="6"/>
        </w:numPr>
        <w:rPr>
          <w:rFonts w:ascii="Arial" w:hAnsi="Arial" w:cs="Arial"/>
        </w:rPr>
      </w:pPr>
      <w:proofErr w:type="spellStart"/>
      <w:r w:rsidRPr="00811305">
        <w:rPr>
          <w:rFonts w:ascii="Arial" w:hAnsi="Arial" w:cs="Arial"/>
        </w:rPr>
        <w:t>Médicaments</w:t>
      </w:r>
      <w:proofErr w:type="spellEnd"/>
      <w:r w:rsidRPr="00811305">
        <w:rPr>
          <w:rFonts w:ascii="Arial" w:hAnsi="Arial" w:cs="Arial"/>
        </w:rPr>
        <w:t xml:space="preserve"> et </w:t>
      </w:r>
      <w:proofErr w:type="spellStart"/>
      <w:r w:rsidRPr="00811305">
        <w:rPr>
          <w:rFonts w:ascii="Arial" w:hAnsi="Arial" w:cs="Arial"/>
        </w:rPr>
        <w:t>gaz</w:t>
      </w:r>
      <w:proofErr w:type="spellEnd"/>
      <w:r>
        <w:rPr>
          <w:rFonts w:ascii="Arial" w:hAnsi="Arial" w:cs="Arial"/>
        </w:rPr>
        <w:t xml:space="preserve"> </w:t>
      </w:r>
      <w:r w:rsidR="00AD39DF" w:rsidRPr="000351C1">
        <w:rPr>
          <w:rFonts w:ascii="Arial" w:hAnsi="Arial" w:cs="Arial"/>
        </w:rPr>
        <w:t xml:space="preserve">– </w:t>
      </w:r>
      <w:r w:rsidR="00036A44">
        <w:rPr>
          <w:rFonts w:ascii="Arial" w:hAnsi="Arial" w:cs="Arial"/>
        </w:rPr>
        <w:t>6</w:t>
      </w:r>
      <w:r w:rsidR="005C74B0">
        <w:rPr>
          <w:rFonts w:ascii="Arial" w:hAnsi="Arial" w:cs="Arial"/>
        </w:rPr>
        <w:t xml:space="preserve"> </w:t>
      </w:r>
      <w:r w:rsidR="00AD39DF" w:rsidRPr="000351C1">
        <w:rPr>
          <w:rFonts w:ascii="Arial" w:hAnsi="Arial" w:cs="Arial"/>
        </w:rPr>
        <w:t>%</w:t>
      </w:r>
    </w:p>
    <w:p w14:paraId="7B4C9E40" w14:textId="35FED843" w:rsidR="00AD39DF" w:rsidRPr="000351C1" w:rsidRDefault="00BE4136" w:rsidP="00AD39DF">
      <w:pPr>
        <w:pStyle w:val="ListParagraph"/>
        <w:numPr>
          <w:ilvl w:val="0"/>
          <w:numId w:val="6"/>
        </w:numPr>
        <w:rPr>
          <w:rFonts w:ascii="Arial" w:hAnsi="Arial" w:cs="Arial"/>
        </w:rPr>
      </w:pPr>
      <w:r w:rsidRPr="00BE4136">
        <w:rPr>
          <w:rFonts w:ascii="Arial" w:hAnsi="Arial" w:cs="Arial"/>
        </w:rPr>
        <w:t xml:space="preserve">Personnel </w:t>
      </w:r>
      <w:r>
        <w:rPr>
          <w:rFonts w:ascii="Arial" w:hAnsi="Arial" w:cs="Arial"/>
        </w:rPr>
        <w:t xml:space="preserve">medical </w:t>
      </w:r>
      <w:r w:rsidR="00AD39DF" w:rsidRPr="000351C1">
        <w:rPr>
          <w:rFonts w:ascii="Arial" w:hAnsi="Arial" w:cs="Arial"/>
        </w:rPr>
        <w:t>– 5</w:t>
      </w:r>
      <w:r w:rsidR="005C74B0">
        <w:rPr>
          <w:rFonts w:ascii="Arial" w:hAnsi="Arial" w:cs="Arial"/>
        </w:rPr>
        <w:t xml:space="preserve"> </w:t>
      </w:r>
      <w:r w:rsidR="00AD39DF" w:rsidRPr="000351C1">
        <w:rPr>
          <w:rFonts w:ascii="Arial" w:hAnsi="Arial" w:cs="Arial"/>
        </w:rPr>
        <w:t>%</w:t>
      </w:r>
    </w:p>
    <w:p w14:paraId="3FEDB61A" w14:textId="075ED364" w:rsidR="0076556E" w:rsidRDefault="00BE4136" w:rsidP="00A0149D">
      <w:pPr>
        <w:pStyle w:val="ListParagraph"/>
        <w:numPr>
          <w:ilvl w:val="0"/>
          <w:numId w:val="6"/>
        </w:numPr>
        <w:rPr>
          <w:rFonts w:ascii="Arial" w:hAnsi="Arial" w:cs="Arial"/>
        </w:rPr>
      </w:pPr>
      <w:proofErr w:type="spellStart"/>
      <w:r w:rsidRPr="00BE4136">
        <w:rPr>
          <w:rFonts w:ascii="Arial" w:hAnsi="Arial" w:cs="Arial"/>
        </w:rPr>
        <w:t>Dépréciation</w:t>
      </w:r>
      <w:proofErr w:type="spellEnd"/>
      <w:r w:rsidRPr="00BE4136">
        <w:rPr>
          <w:rFonts w:ascii="Arial" w:hAnsi="Arial" w:cs="Arial"/>
        </w:rPr>
        <w:t xml:space="preserve"> et </w:t>
      </w:r>
      <w:proofErr w:type="spellStart"/>
      <w:r w:rsidRPr="00BE4136">
        <w:rPr>
          <w:rFonts w:ascii="Arial" w:hAnsi="Arial" w:cs="Arial"/>
        </w:rPr>
        <w:t>amortissement</w:t>
      </w:r>
      <w:proofErr w:type="spellEnd"/>
      <w:r>
        <w:rPr>
          <w:rFonts w:ascii="Arial" w:hAnsi="Arial" w:cs="Arial"/>
        </w:rPr>
        <w:t xml:space="preserve"> </w:t>
      </w:r>
      <w:r w:rsidR="00AD39DF" w:rsidRPr="000351C1">
        <w:rPr>
          <w:rFonts w:ascii="Arial" w:hAnsi="Arial" w:cs="Arial"/>
        </w:rPr>
        <w:t xml:space="preserve">– </w:t>
      </w:r>
      <w:r w:rsidR="00EC1C28">
        <w:rPr>
          <w:rFonts w:ascii="Arial" w:hAnsi="Arial" w:cs="Arial"/>
        </w:rPr>
        <w:t>5</w:t>
      </w:r>
      <w:r w:rsidR="005C74B0">
        <w:rPr>
          <w:rFonts w:ascii="Arial" w:hAnsi="Arial" w:cs="Arial"/>
        </w:rPr>
        <w:t xml:space="preserve"> </w:t>
      </w:r>
      <w:r w:rsidR="00AD39DF" w:rsidRPr="000351C1">
        <w:rPr>
          <w:rFonts w:ascii="Arial" w:hAnsi="Arial" w:cs="Arial"/>
        </w:rPr>
        <w:t>%</w:t>
      </w:r>
    </w:p>
    <w:p w14:paraId="03A4AB32" w14:textId="30206BC6" w:rsidR="001175FF" w:rsidRPr="00BE4136" w:rsidRDefault="00566CCB" w:rsidP="00BE4136">
      <w:pPr>
        <w:rPr>
          <w:rFonts w:ascii="Arial" w:hAnsi="Arial" w:cs="Arial"/>
        </w:rPr>
      </w:pPr>
      <w:proofErr w:type="gramStart"/>
      <w:r w:rsidRPr="0076556E">
        <w:rPr>
          <w:rFonts w:ascii="Arial" w:hAnsi="Arial" w:cs="Arial"/>
          <w:sz w:val="40"/>
          <w:szCs w:val="40"/>
        </w:rPr>
        <w:t>Total</w:t>
      </w:r>
      <w:r w:rsidR="00BE4136">
        <w:rPr>
          <w:rFonts w:ascii="Arial" w:hAnsi="Arial" w:cs="Arial"/>
          <w:sz w:val="40"/>
          <w:szCs w:val="40"/>
        </w:rPr>
        <w:t xml:space="preserve"> </w:t>
      </w:r>
      <w:r w:rsidRPr="0076556E">
        <w:rPr>
          <w:rFonts w:ascii="Arial" w:hAnsi="Arial" w:cs="Arial"/>
          <w:sz w:val="40"/>
          <w:szCs w:val="40"/>
        </w:rPr>
        <w:t>:</w:t>
      </w:r>
      <w:proofErr w:type="gramEnd"/>
      <w:r w:rsidRPr="0076556E">
        <w:rPr>
          <w:rFonts w:ascii="Arial" w:hAnsi="Arial" w:cs="Arial"/>
          <w:sz w:val="40"/>
          <w:szCs w:val="40"/>
        </w:rPr>
        <w:t xml:space="preserve"> </w:t>
      </w:r>
      <w:r w:rsidR="00BE4136" w:rsidRPr="00BE4136">
        <w:rPr>
          <w:rFonts w:ascii="Arial" w:hAnsi="Arial" w:cs="Arial"/>
          <w:sz w:val="40"/>
          <w:szCs w:val="40"/>
        </w:rPr>
        <w:t>1 492 428 M$</w:t>
      </w:r>
    </w:p>
    <w:p w14:paraId="1990CDC9" w14:textId="5A0AC14E" w:rsidR="00AD39DF" w:rsidRPr="00B21BA2" w:rsidRDefault="001175FF" w:rsidP="00B21BA2">
      <w:pPr>
        <w:pStyle w:val="Heading4"/>
      </w:pPr>
      <w:r>
        <w:lastRenderedPageBreak/>
        <w:br/>
      </w:r>
      <w:proofErr w:type="spellStart"/>
      <w:r w:rsidR="003920D0" w:rsidRPr="003920D0">
        <w:t>Institut</w:t>
      </w:r>
      <w:proofErr w:type="spellEnd"/>
      <w:r w:rsidR="003920D0" w:rsidRPr="003920D0">
        <w:t xml:space="preserve"> de recherche de l’Hôpital </w:t>
      </w:r>
      <w:proofErr w:type="spellStart"/>
      <w:r w:rsidR="003920D0" w:rsidRPr="003920D0">
        <w:t>d’Ottawa</w:t>
      </w:r>
      <w:proofErr w:type="spellEnd"/>
    </w:p>
    <w:p w14:paraId="521800E2" w14:textId="51493117" w:rsidR="00AD39DF" w:rsidRPr="003920D0" w:rsidRDefault="003920D0" w:rsidP="00A96557">
      <w:pPr>
        <w:pStyle w:val="Heading3"/>
      </w:pPr>
      <w:proofErr w:type="spellStart"/>
      <w:r w:rsidRPr="003920D0">
        <w:t>Répartition</w:t>
      </w:r>
      <w:proofErr w:type="spellEnd"/>
      <w:r w:rsidRPr="003920D0">
        <w:t xml:space="preserve"> des </w:t>
      </w:r>
      <w:proofErr w:type="spellStart"/>
      <w:r w:rsidRPr="003920D0">
        <w:t>revenus</w:t>
      </w:r>
      <w:proofErr w:type="spellEnd"/>
      <w:r w:rsidRPr="003920D0">
        <w:t xml:space="preserve"> </w:t>
      </w:r>
      <w:proofErr w:type="spellStart"/>
      <w:r w:rsidRPr="003920D0">
        <w:t>en</w:t>
      </w:r>
      <w:proofErr w:type="spellEnd"/>
      <w:r>
        <w:t xml:space="preserve"> </w:t>
      </w:r>
      <w:r w:rsidR="00AD39DF" w:rsidRPr="003920D0">
        <w:rPr>
          <w:rFonts w:cs="Arial"/>
        </w:rPr>
        <w:t>20</w:t>
      </w:r>
      <w:r w:rsidR="00252003" w:rsidRPr="003920D0">
        <w:rPr>
          <w:rFonts w:cs="Arial"/>
        </w:rPr>
        <w:t>19</w:t>
      </w:r>
      <w:r w:rsidR="00AD39DF" w:rsidRPr="003920D0">
        <w:rPr>
          <w:rFonts w:cs="Arial"/>
        </w:rPr>
        <w:t>-202</w:t>
      </w:r>
      <w:r w:rsidR="00252003" w:rsidRPr="003920D0">
        <w:rPr>
          <w:rFonts w:cs="Arial"/>
        </w:rPr>
        <w:t>0</w:t>
      </w:r>
    </w:p>
    <w:p w14:paraId="120F9931" w14:textId="6CAD2C61" w:rsidR="00AD39DF" w:rsidRPr="00913E7D" w:rsidRDefault="00AF7C7F" w:rsidP="00913E7D">
      <w:pPr>
        <w:pStyle w:val="ListParagraph"/>
        <w:numPr>
          <w:ilvl w:val="0"/>
          <w:numId w:val="7"/>
        </w:numPr>
        <w:rPr>
          <w:rFonts w:ascii="Arial" w:hAnsi="Arial" w:cs="Arial"/>
        </w:rPr>
      </w:pPr>
      <w:r w:rsidRPr="00AF7C7F">
        <w:rPr>
          <w:rFonts w:ascii="Arial" w:hAnsi="Arial" w:cs="Arial"/>
        </w:rPr>
        <w:t xml:space="preserve">Subventions </w:t>
      </w:r>
      <w:proofErr w:type="spellStart"/>
      <w:r w:rsidRPr="00AF7C7F">
        <w:rPr>
          <w:rFonts w:ascii="Arial" w:hAnsi="Arial" w:cs="Arial"/>
        </w:rPr>
        <w:t>extérieures</w:t>
      </w:r>
      <w:proofErr w:type="spellEnd"/>
      <w:r w:rsidRPr="00AF7C7F">
        <w:rPr>
          <w:rFonts w:ascii="Arial" w:hAnsi="Arial" w:cs="Arial"/>
        </w:rPr>
        <w:t xml:space="preserve">, </w:t>
      </w:r>
      <w:proofErr w:type="spellStart"/>
      <w:r w:rsidRPr="00AF7C7F">
        <w:rPr>
          <w:rFonts w:ascii="Arial" w:hAnsi="Arial" w:cs="Arial"/>
        </w:rPr>
        <w:t>contrats</w:t>
      </w:r>
      <w:proofErr w:type="spellEnd"/>
      <w:r w:rsidRPr="00AF7C7F">
        <w:rPr>
          <w:rFonts w:ascii="Arial" w:hAnsi="Arial" w:cs="Arial"/>
        </w:rPr>
        <w:t xml:space="preserve"> et bourses </w:t>
      </w:r>
      <w:proofErr w:type="spellStart"/>
      <w:r w:rsidRPr="00AF7C7F">
        <w:rPr>
          <w:rFonts w:ascii="Arial" w:hAnsi="Arial" w:cs="Arial"/>
        </w:rPr>
        <w:t>salariales</w:t>
      </w:r>
      <w:proofErr w:type="spellEnd"/>
      <w:r>
        <w:rPr>
          <w:rFonts w:ascii="Arial" w:hAnsi="Arial" w:cs="Arial"/>
        </w:rPr>
        <w:t xml:space="preserve"> </w:t>
      </w:r>
      <w:r w:rsidR="00AD39DF" w:rsidRPr="000351C1">
        <w:rPr>
          <w:rFonts w:ascii="Arial" w:hAnsi="Arial" w:cs="Arial"/>
        </w:rPr>
        <w:t xml:space="preserve">– </w:t>
      </w:r>
      <w:r w:rsidR="00CE1479">
        <w:rPr>
          <w:rFonts w:ascii="Arial" w:hAnsi="Arial" w:cs="Arial"/>
        </w:rPr>
        <w:t>76</w:t>
      </w:r>
      <w:r w:rsidR="003920D0">
        <w:rPr>
          <w:rFonts w:ascii="Arial" w:hAnsi="Arial" w:cs="Arial"/>
        </w:rPr>
        <w:t xml:space="preserve"> </w:t>
      </w:r>
      <w:r w:rsidR="00AD39DF" w:rsidRPr="000351C1">
        <w:rPr>
          <w:rFonts w:ascii="Arial" w:hAnsi="Arial" w:cs="Arial"/>
        </w:rPr>
        <w:t>%</w:t>
      </w:r>
    </w:p>
    <w:p w14:paraId="497FEF98" w14:textId="5D182398" w:rsidR="00AD39DF" w:rsidRPr="000351C1" w:rsidRDefault="00AF7C7F" w:rsidP="00AD39DF">
      <w:pPr>
        <w:pStyle w:val="ListParagraph"/>
        <w:numPr>
          <w:ilvl w:val="0"/>
          <w:numId w:val="7"/>
        </w:numPr>
        <w:rPr>
          <w:rFonts w:ascii="Arial" w:hAnsi="Arial" w:cs="Arial"/>
        </w:rPr>
      </w:pPr>
      <w:r w:rsidRPr="00AF7C7F">
        <w:rPr>
          <w:rFonts w:ascii="Arial" w:hAnsi="Arial" w:cs="Arial"/>
        </w:rPr>
        <w:t xml:space="preserve">La </w:t>
      </w:r>
      <w:proofErr w:type="spellStart"/>
      <w:r w:rsidRPr="00AF7C7F">
        <w:rPr>
          <w:rFonts w:ascii="Arial" w:hAnsi="Arial" w:cs="Arial"/>
        </w:rPr>
        <w:t>Fondation</w:t>
      </w:r>
      <w:proofErr w:type="spellEnd"/>
      <w:r w:rsidRPr="00AF7C7F">
        <w:rPr>
          <w:rFonts w:ascii="Arial" w:hAnsi="Arial" w:cs="Arial"/>
        </w:rPr>
        <w:t xml:space="preserve"> de l’Hôpital </w:t>
      </w:r>
      <w:proofErr w:type="spellStart"/>
      <w:r w:rsidRPr="00AF7C7F">
        <w:rPr>
          <w:rFonts w:ascii="Arial" w:hAnsi="Arial" w:cs="Arial"/>
        </w:rPr>
        <w:t>d’Ottawa</w:t>
      </w:r>
      <w:proofErr w:type="spellEnd"/>
      <w:r>
        <w:rPr>
          <w:rFonts w:ascii="Arial" w:hAnsi="Arial" w:cs="Arial"/>
        </w:rPr>
        <w:t xml:space="preserve"> </w:t>
      </w:r>
      <w:r w:rsidR="00AD39DF" w:rsidRPr="000351C1">
        <w:rPr>
          <w:rFonts w:ascii="Arial" w:hAnsi="Arial" w:cs="Arial"/>
        </w:rPr>
        <w:t xml:space="preserve">– </w:t>
      </w:r>
      <w:r w:rsidR="00913E7D">
        <w:rPr>
          <w:rFonts w:ascii="Arial" w:hAnsi="Arial" w:cs="Arial"/>
        </w:rPr>
        <w:t>9</w:t>
      </w:r>
      <w:r w:rsidR="003920D0">
        <w:rPr>
          <w:rFonts w:ascii="Arial" w:hAnsi="Arial" w:cs="Arial"/>
        </w:rPr>
        <w:t xml:space="preserve"> </w:t>
      </w:r>
      <w:r w:rsidR="00AD39DF" w:rsidRPr="000351C1">
        <w:rPr>
          <w:rFonts w:ascii="Arial" w:hAnsi="Arial" w:cs="Arial"/>
        </w:rPr>
        <w:t>%</w:t>
      </w:r>
    </w:p>
    <w:p w14:paraId="462E92A2" w14:textId="644C7D24" w:rsidR="00AD39DF" w:rsidRDefault="00AF7C7F" w:rsidP="00AD39DF">
      <w:pPr>
        <w:pStyle w:val="ListParagraph"/>
        <w:numPr>
          <w:ilvl w:val="0"/>
          <w:numId w:val="7"/>
        </w:numPr>
        <w:rPr>
          <w:rFonts w:ascii="Arial" w:hAnsi="Arial" w:cs="Arial"/>
        </w:rPr>
      </w:pPr>
      <w:r w:rsidRPr="00AF7C7F">
        <w:rPr>
          <w:rFonts w:ascii="Arial" w:hAnsi="Arial" w:cs="Arial"/>
        </w:rPr>
        <w:t xml:space="preserve">L’Hôpital </w:t>
      </w:r>
      <w:proofErr w:type="spellStart"/>
      <w:r w:rsidRPr="00AF7C7F">
        <w:rPr>
          <w:rFonts w:ascii="Arial" w:hAnsi="Arial" w:cs="Arial"/>
        </w:rPr>
        <w:t>d’Ottawa</w:t>
      </w:r>
      <w:proofErr w:type="spellEnd"/>
      <w:r>
        <w:rPr>
          <w:rFonts w:ascii="Arial" w:hAnsi="Arial" w:cs="Arial"/>
        </w:rPr>
        <w:t xml:space="preserve"> </w:t>
      </w:r>
      <w:r w:rsidR="00AD39DF" w:rsidRPr="000351C1">
        <w:rPr>
          <w:rFonts w:ascii="Arial" w:hAnsi="Arial" w:cs="Arial"/>
        </w:rPr>
        <w:t xml:space="preserve">– </w:t>
      </w:r>
      <w:r w:rsidR="00CE1479">
        <w:rPr>
          <w:rFonts w:ascii="Arial" w:hAnsi="Arial" w:cs="Arial"/>
        </w:rPr>
        <w:t>8</w:t>
      </w:r>
      <w:r w:rsidR="003920D0">
        <w:rPr>
          <w:rFonts w:ascii="Arial" w:hAnsi="Arial" w:cs="Arial"/>
        </w:rPr>
        <w:t xml:space="preserve"> </w:t>
      </w:r>
      <w:r w:rsidR="00AD39DF" w:rsidRPr="000351C1">
        <w:rPr>
          <w:rFonts w:ascii="Arial" w:hAnsi="Arial" w:cs="Arial"/>
        </w:rPr>
        <w:t>%</w:t>
      </w:r>
    </w:p>
    <w:p w14:paraId="27C7088F" w14:textId="643BFC7B" w:rsidR="00913E7D" w:rsidRPr="00913E7D" w:rsidRDefault="00AF7C7F" w:rsidP="00913E7D">
      <w:pPr>
        <w:pStyle w:val="ListParagraph"/>
        <w:numPr>
          <w:ilvl w:val="0"/>
          <w:numId w:val="7"/>
        </w:numPr>
        <w:rPr>
          <w:rFonts w:ascii="Arial" w:hAnsi="Arial" w:cs="Arial"/>
        </w:rPr>
      </w:pPr>
      <w:proofErr w:type="spellStart"/>
      <w:r w:rsidRPr="00AF7C7F">
        <w:rPr>
          <w:rFonts w:ascii="Arial" w:hAnsi="Arial" w:cs="Arial"/>
        </w:rPr>
        <w:t>Coûts</w:t>
      </w:r>
      <w:proofErr w:type="spellEnd"/>
      <w:r w:rsidRPr="00AF7C7F">
        <w:rPr>
          <w:rFonts w:ascii="Arial" w:hAnsi="Arial" w:cs="Arial"/>
        </w:rPr>
        <w:t xml:space="preserve"> </w:t>
      </w:r>
      <w:proofErr w:type="spellStart"/>
      <w:r w:rsidRPr="00AF7C7F">
        <w:rPr>
          <w:rFonts w:ascii="Arial" w:hAnsi="Arial" w:cs="Arial"/>
        </w:rPr>
        <w:t>indirects</w:t>
      </w:r>
      <w:proofErr w:type="spellEnd"/>
      <w:r w:rsidRPr="00AF7C7F">
        <w:rPr>
          <w:rFonts w:ascii="Arial" w:hAnsi="Arial" w:cs="Arial"/>
        </w:rPr>
        <w:t xml:space="preserve"> et </w:t>
      </w:r>
      <w:proofErr w:type="spellStart"/>
      <w:r w:rsidRPr="00AF7C7F">
        <w:rPr>
          <w:rFonts w:ascii="Arial" w:hAnsi="Arial" w:cs="Arial"/>
        </w:rPr>
        <w:t>revenus</w:t>
      </w:r>
      <w:proofErr w:type="spellEnd"/>
      <w:r w:rsidRPr="00AF7C7F">
        <w:rPr>
          <w:rFonts w:ascii="Arial" w:hAnsi="Arial" w:cs="Arial"/>
        </w:rPr>
        <w:t xml:space="preserve"> de placements</w:t>
      </w:r>
      <w:r>
        <w:rPr>
          <w:rFonts w:ascii="Arial" w:hAnsi="Arial" w:cs="Arial"/>
        </w:rPr>
        <w:t xml:space="preserve"> </w:t>
      </w:r>
      <w:r w:rsidR="00913E7D" w:rsidRPr="000351C1">
        <w:rPr>
          <w:rFonts w:ascii="Arial" w:hAnsi="Arial" w:cs="Arial"/>
        </w:rPr>
        <w:t xml:space="preserve">– </w:t>
      </w:r>
      <w:r w:rsidR="00913E7D">
        <w:rPr>
          <w:rFonts w:ascii="Arial" w:hAnsi="Arial" w:cs="Arial"/>
        </w:rPr>
        <w:t>6</w:t>
      </w:r>
      <w:r w:rsidR="003920D0">
        <w:rPr>
          <w:rFonts w:ascii="Arial" w:hAnsi="Arial" w:cs="Arial"/>
        </w:rPr>
        <w:t xml:space="preserve"> </w:t>
      </w:r>
      <w:r w:rsidR="00913E7D" w:rsidRPr="000351C1">
        <w:rPr>
          <w:rFonts w:ascii="Arial" w:hAnsi="Arial" w:cs="Arial"/>
        </w:rPr>
        <w:t>%</w:t>
      </w:r>
    </w:p>
    <w:p w14:paraId="5787AA14" w14:textId="352FABB7" w:rsidR="00AD39DF" w:rsidRPr="000351C1" w:rsidRDefault="00BF3062" w:rsidP="00AD39DF">
      <w:pPr>
        <w:pStyle w:val="ListParagraph"/>
        <w:numPr>
          <w:ilvl w:val="0"/>
          <w:numId w:val="7"/>
        </w:numPr>
        <w:rPr>
          <w:rFonts w:ascii="Arial" w:hAnsi="Arial" w:cs="Arial"/>
        </w:rPr>
      </w:pPr>
      <w:r w:rsidRPr="00BF3062">
        <w:rPr>
          <w:rFonts w:ascii="Arial" w:hAnsi="Arial" w:cs="Arial"/>
        </w:rPr>
        <w:t xml:space="preserve">Université </w:t>
      </w:r>
      <w:proofErr w:type="spellStart"/>
      <w:r w:rsidRPr="00BF3062">
        <w:rPr>
          <w:rFonts w:ascii="Arial" w:hAnsi="Arial" w:cs="Arial"/>
        </w:rPr>
        <w:t>d’Ottawa</w:t>
      </w:r>
      <w:proofErr w:type="spellEnd"/>
      <w:r>
        <w:rPr>
          <w:rFonts w:ascii="Arial" w:hAnsi="Arial" w:cs="Arial"/>
        </w:rPr>
        <w:t xml:space="preserve"> </w:t>
      </w:r>
      <w:r w:rsidR="00AD39DF" w:rsidRPr="000351C1">
        <w:rPr>
          <w:rFonts w:ascii="Arial" w:hAnsi="Arial" w:cs="Arial"/>
        </w:rPr>
        <w:t>– 1</w:t>
      </w:r>
      <w:r w:rsidR="003920D0">
        <w:rPr>
          <w:rFonts w:ascii="Arial" w:hAnsi="Arial" w:cs="Arial"/>
        </w:rPr>
        <w:t xml:space="preserve"> </w:t>
      </w:r>
      <w:r w:rsidR="00AD39DF" w:rsidRPr="000351C1">
        <w:rPr>
          <w:rFonts w:ascii="Arial" w:hAnsi="Arial" w:cs="Arial"/>
        </w:rPr>
        <w:t>%</w:t>
      </w:r>
    </w:p>
    <w:p w14:paraId="474BC6C2" w14:textId="337DF79F" w:rsidR="00FB47B4" w:rsidRPr="00FB47B4" w:rsidRDefault="00AD39DF" w:rsidP="00FB47B4">
      <w:pPr>
        <w:pStyle w:val="Heading4"/>
      </w:pPr>
      <w:proofErr w:type="gramStart"/>
      <w:r w:rsidRPr="000351C1">
        <w:t>Total</w:t>
      </w:r>
      <w:r w:rsidR="00BF3062">
        <w:t xml:space="preserve"> </w:t>
      </w:r>
      <w:r w:rsidRPr="000351C1">
        <w:t>:</w:t>
      </w:r>
      <w:proofErr w:type="gramEnd"/>
      <w:r w:rsidRPr="000351C1">
        <w:t xml:space="preserve"> </w:t>
      </w:r>
      <w:r w:rsidR="00BF3062" w:rsidRPr="00BF3062">
        <w:t>118,9 M</w:t>
      </w:r>
      <w:r w:rsidR="00BF3062">
        <w:t>$</w:t>
      </w:r>
      <w:r w:rsidR="0067184A">
        <w:br/>
      </w:r>
      <w:r w:rsidR="00FB47B4">
        <w:rPr>
          <w:color w:val="0F4761" w:themeColor="accent1" w:themeShade="BF"/>
          <w:sz w:val="36"/>
          <w:szCs w:val="28"/>
        </w:rPr>
        <w:br/>
      </w:r>
      <w:proofErr w:type="spellStart"/>
      <w:r w:rsidR="00FB47B4" w:rsidRPr="00FB47B4">
        <w:rPr>
          <w:color w:val="0F4761" w:themeColor="accent1" w:themeShade="BF"/>
          <w:sz w:val="36"/>
          <w:szCs w:val="28"/>
        </w:rPr>
        <w:t>Répartition</w:t>
      </w:r>
      <w:proofErr w:type="spellEnd"/>
      <w:r w:rsidR="00FB47B4" w:rsidRPr="00FB47B4">
        <w:rPr>
          <w:color w:val="0F4761" w:themeColor="accent1" w:themeShade="BF"/>
          <w:sz w:val="36"/>
          <w:szCs w:val="28"/>
        </w:rPr>
        <w:t xml:space="preserve"> des </w:t>
      </w:r>
      <w:proofErr w:type="spellStart"/>
      <w:r w:rsidR="00FB47B4" w:rsidRPr="00FB47B4">
        <w:rPr>
          <w:color w:val="0F4761" w:themeColor="accent1" w:themeShade="BF"/>
          <w:sz w:val="36"/>
          <w:szCs w:val="28"/>
        </w:rPr>
        <w:t>dépenses</w:t>
      </w:r>
      <w:proofErr w:type="spellEnd"/>
      <w:r w:rsidR="00FB47B4" w:rsidRPr="00FB47B4">
        <w:rPr>
          <w:color w:val="0F4761" w:themeColor="accent1" w:themeShade="BF"/>
          <w:sz w:val="36"/>
          <w:szCs w:val="28"/>
        </w:rPr>
        <w:t xml:space="preserve"> </w:t>
      </w:r>
      <w:proofErr w:type="spellStart"/>
      <w:r w:rsidR="00FB47B4" w:rsidRPr="00FB47B4">
        <w:rPr>
          <w:color w:val="0F4761" w:themeColor="accent1" w:themeShade="BF"/>
          <w:sz w:val="36"/>
          <w:szCs w:val="28"/>
        </w:rPr>
        <w:t>en</w:t>
      </w:r>
      <w:proofErr w:type="spellEnd"/>
      <w:r w:rsidR="00FB47B4" w:rsidRPr="00FB47B4">
        <w:rPr>
          <w:color w:val="0F4761" w:themeColor="accent1" w:themeShade="BF"/>
          <w:sz w:val="36"/>
          <w:szCs w:val="28"/>
        </w:rPr>
        <w:t xml:space="preserve"> 2019-2020</w:t>
      </w:r>
    </w:p>
    <w:p w14:paraId="7019EEF0" w14:textId="457EC9A0" w:rsidR="00A96557" w:rsidRPr="000351C1" w:rsidRDefault="00FB47B4" w:rsidP="00A96557">
      <w:pPr>
        <w:pStyle w:val="ListParagraph"/>
        <w:numPr>
          <w:ilvl w:val="0"/>
          <w:numId w:val="8"/>
        </w:numPr>
        <w:rPr>
          <w:rFonts w:ascii="Arial" w:hAnsi="Arial" w:cs="Arial"/>
        </w:rPr>
      </w:pPr>
      <w:proofErr w:type="spellStart"/>
      <w:r w:rsidRPr="00FB47B4">
        <w:rPr>
          <w:rFonts w:ascii="Arial" w:hAnsi="Arial" w:cs="Arial"/>
        </w:rPr>
        <w:t>Projets</w:t>
      </w:r>
      <w:proofErr w:type="spellEnd"/>
      <w:r w:rsidRPr="00FB47B4">
        <w:rPr>
          <w:rFonts w:ascii="Arial" w:hAnsi="Arial" w:cs="Arial"/>
        </w:rPr>
        <w:t xml:space="preserve"> de recherche</w:t>
      </w:r>
      <w:r>
        <w:rPr>
          <w:rFonts w:ascii="Arial" w:hAnsi="Arial" w:cs="Arial"/>
        </w:rPr>
        <w:t xml:space="preserve"> </w:t>
      </w:r>
      <w:r w:rsidR="00A96557" w:rsidRPr="000351C1">
        <w:rPr>
          <w:rFonts w:ascii="Arial" w:hAnsi="Arial" w:cs="Arial"/>
        </w:rPr>
        <w:t xml:space="preserve">– </w:t>
      </w:r>
      <w:r w:rsidR="00792EFA">
        <w:rPr>
          <w:rFonts w:ascii="Arial" w:hAnsi="Arial" w:cs="Arial"/>
        </w:rPr>
        <w:t>72</w:t>
      </w:r>
      <w:r>
        <w:rPr>
          <w:rFonts w:ascii="Arial" w:hAnsi="Arial" w:cs="Arial"/>
        </w:rPr>
        <w:t xml:space="preserve"> </w:t>
      </w:r>
      <w:r w:rsidR="00A96557" w:rsidRPr="000351C1">
        <w:rPr>
          <w:rFonts w:ascii="Arial" w:hAnsi="Arial" w:cs="Arial"/>
        </w:rPr>
        <w:t>%</w:t>
      </w:r>
    </w:p>
    <w:p w14:paraId="2D5BE20C" w14:textId="26F5D4AC" w:rsidR="00A96557" w:rsidRPr="000351C1" w:rsidRDefault="003336CE" w:rsidP="00A96557">
      <w:pPr>
        <w:pStyle w:val="ListParagraph"/>
        <w:numPr>
          <w:ilvl w:val="0"/>
          <w:numId w:val="8"/>
        </w:numPr>
        <w:rPr>
          <w:rFonts w:ascii="Arial" w:hAnsi="Arial" w:cs="Arial"/>
        </w:rPr>
      </w:pPr>
      <w:proofErr w:type="spellStart"/>
      <w:r w:rsidRPr="003336CE">
        <w:rPr>
          <w:rFonts w:ascii="Arial" w:hAnsi="Arial" w:cs="Arial"/>
        </w:rPr>
        <w:t>Salaires</w:t>
      </w:r>
      <w:proofErr w:type="spellEnd"/>
      <w:r w:rsidRPr="003336CE">
        <w:rPr>
          <w:rFonts w:ascii="Arial" w:hAnsi="Arial" w:cs="Arial"/>
        </w:rPr>
        <w:t xml:space="preserve"> des </w:t>
      </w:r>
      <w:proofErr w:type="spellStart"/>
      <w:r w:rsidRPr="003336CE">
        <w:rPr>
          <w:rFonts w:ascii="Arial" w:hAnsi="Arial" w:cs="Arial"/>
        </w:rPr>
        <w:t>scientifiques</w:t>
      </w:r>
      <w:proofErr w:type="spellEnd"/>
      <w:r>
        <w:rPr>
          <w:rFonts w:ascii="Arial" w:hAnsi="Arial" w:cs="Arial"/>
        </w:rPr>
        <w:t xml:space="preserve"> </w:t>
      </w:r>
      <w:r w:rsidR="00A96557" w:rsidRPr="000351C1">
        <w:rPr>
          <w:rFonts w:ascii="Arial" w:hAnsi="Arial" w:cs="Arial"/>
        </w:rPr>
        <w:t>– 1</w:t>
      </w:r>
      <w:r w:rsidR="00792EFA">
        <w:rPr>
          <w:rFonts w:ascii="Arial" w:hAnsi="Arial" w:cs="Arial"/>
        </w:rPr>
        <w:t>6</w:t>
      </w:r>
      <w:r w:rsidR="00FB47B4">
        <w:rPr>
          <w:rFonts w:ascii="Arial" w:hAnsi="Arial" w:cs="Arial"/>
        </w:rPr>
        <w:t xml:space="preserve"> </w:t>
      </w:r>
      <w:r w:rsidR="00A96557" w:rsidRPr="000351C1">
        <w:rPr>
          <w:rFonts w:ascii="Arial" w:hAnsi="Arial" w:cs="Arial"/>
        </w:rPr>
        <w:t>%</w:t>
      </w:r>
    </w:p>
    <w:p w14:paraId="67EE8394" w14:textId="556262B8" w:rsidR="00A96557" w:rsidRPr="000351C1" w:rsidRDefault="003336CE" w:rsidP="00A96557">
      <w:pPr>
        <w:pStyle w:val="ListParagraph"/>
        <w:numPr>
          <w:ilvl w:val="0"/>
          <w:numId w:val="8"/>
        </w:numPr>
        <w:rPr>
          <w:rFonts w:ascii="Arial" w:hAnsi="Arial" w:cs="Arial"/>
        </w:rPr>
      </w:pPr>
      <w:proofErr w:type="spellStart"/>
      <w:r w:rsidRPr="003336CE">
        <w:rPr>
          <w:rFonts w:ascii="Arial" w:hAnsi="Arial" w:cs="Arial"/>
        </w:rPr>
        <w:t>Autres</w:t>
      </w:r>
      <w:proofErr w:type="spellEnd"/>
      <w:r w:rsidRPr="003336CE">
        <w:rPr>
          <w:rFonts w:ascii="Arial" w:hAnsi="Arial" w:cs="Arial"/>
        </w:rPr>
        <w:t xml:space="preserve"> </w:t>
      </w:r>
      <w:proofErr w:type="spellStart"/>
      <w:r w:rsidRPr="003336CE">
        <w:rPr>
          <w:rFonts w:ascii="Arial" w:hAnsi="Arial" w:cs="Arial"/>
        </w:rPr>
        <w:t>dépenses</w:t>
      </w:r>
      <w:proofErr w:type="spellEnd"/>
      <w:r w:rsidRPr="003336CE">
        <w:rPr>
          <w:rFonts w:ascii="Arial" w:hAnsi="Arial" w:cs="Arial"/>
        </w:rPr>
        <w:t xml:space="preserve"> de recherche</w:t>
      </w:r>
      <w:r>
        <w:rPr>
          <w:rFonts w:ascii="Arial" w:hAnsi="Arial" w:cs="Arial"/>
        </w:rPr>
        <w:t xml:space="preserve"> </w:t>
      </w:r>
      <w:r w:rsidR="00A96557" w:rsidRPr="000351C1">
        <w:rPr>
          <w:rFonts w:ascii="Arial" w:hAnsi="Arial" w:cs="Arial"/>
        </w:rPr>
        <w:t xml:space="preserve">– </w:t>
      </w:r>
      <w:r w:rsidR="009018F4">
        <w:rPr>
          <w:rFonts w:ascii="Arial" w:hAnsi="Arial" w:cs="Arial"/>
        </w:rPr>
        <w:t>5</w:t>
      </w:r>
      <w:r w:rsidR="00FB47B4">
        <w:rPr>
          <w:rFonts w:ascii="Arial" w:hAnsi="Arial" w:cs="Arial"/>
        </w:rPr>
        <w:t xml:space="preserve"> </w:t>
      </w:r>
      <w:r w:rsidR="00A96557" w:rsidRPr="000351C1">
        <w:rPr>
          <w:rFonts w:ascii="Arial" w:hAnsi="Arial" w:cs="Arial"/>
        </w:rPr>
        <w:t>%</w:t>
      </w:r>
    </w:p>
    <w:p w14:paraId="1E514789" w14:textId="00402C7F" w:rsidR="00A96557" w:rsidRPr="000351C1" w:rsidRDefault="003336CE" w:rsidP="00A96557">
      <w:pPr>
        <w:pStyle w:val="ListParagraph"/>
        <w:numPr>
          <w:ilvl w:val="0"/>
          <w:numId w:val="8"/>
        </w:numPr>
        <w:rPr>
          <w:rFonts w:ascii="Arial" w:hAnsi="Arial" w:cs="Arial"/>
        </w:rPr>
      </w:pPr>
      <w:r w:rsidRPr="003336CE">
        <w:rPr>
          <w:rFonts w:ascii="Arial" w:hAnsi="Arial" w:cs="Arial"/>
        </w:rPr>
        <w:t xml:space="preserve">Frais </w:t>
      </w:r>
      <w:proofErr w:type="spellStart"/>
      <w:r w:rsidRPr="003336CE">
        <w:rPr>
          <w:rFonts w:ascii="Arial" w:hAnsi="Arial" w:cs="Arial"/>
        </w:rPr>
        <w:t>d’administration</w:t>
      </w:r>
      <w:proofErr w:type="spellEnd"/>
      <w:r>
        <w:rPr>
          <w:rFonts w:ascii="Arial" w:hAnsi="Arial" w:cs="Arial"/>
        </w:rPr>
        <w:t xml:space="preserve"> </w:t>
      </w:r>
      <w:r w:rsidR="00A96557" w:rsidRPr="000351C1">
        <w:rPr>
          <w:rFonts w:ascii="Arial" w:hAnsi="Arial" w:cs="Arial"/>
        </w:rPr>
        <w:t xml:space="preserve">– </w:t>
      </w:r>
      <w:r w:rsidR="001E6D26">
        <w:rPr>
          <w:rFonts w:ascii="Arial" w:hAnsi="Arial" w:cs="Arial"/>
        </w:rPr>
        <w:t>4</w:t>
      </w:r>
      <w:r w:rsidR="00FB47B4">
        <w:rPr>
          <w:rFonts w:ascii="Arial" w:hAnsi="Arial" w:cs="Arial"/>
        </w:rPr>
        <w:t xml:space="preserve"> </w:t>
      </w:r>
      <w:r w:rsidR="00A96557" w:rsidRPr="000351C1">
        <w:rPr>
          <w:rFonts w:ascii="Arial" w:hAnsi="Arial" w:cs="Arial"/>
        </w:rPr>
        <w:t>%</w:t>
      </w:r>
    </w:p>
    <w:p w14:paraId="535BA7E9" w14:textId="44700335" w:rsidR="00A96557" w:rsidRPr="000351C1" w:rsidRDefault="003336CE" w:rsidP="00A96557">
      <w:pPr>
        <w:pStyle w:val="ListParagraph"/>
        <w:numPr>
          <w:ilvl w:val="0"/>
          <w:numId w:val="8"/>
        </w:numPr>
        <w:rPr>
          <w:rFonts w:ascii="Arial" w:hAnsi="Arial" w:cs="Arial"/>
        </w:rPr>
      </w:pPr>
      <w:proofErr w:type="spellStart"/>
      <w:r w:rsidRPr="003336CE">
        <w:rPr>
          <w:rFonts w:ascii="Arial" w:hAnsi="Arial" w:cs="Arial"/>
        </w:rPr>
        <w:t>Amortissement</w:t>
      </w:r>
      <w:proofErr w:type="spellEnd"/>
      <w:r w:rsidRPr="003336CE">
        <w:rPr>
          <w:rFonts w:ascii="Arial" w:hAnsi="Arial" w:cs="Arial"/>
        </w:rPr>
        <w:t xml:space="preserve"> des immobilisations</w:t>
      </w:r>
      <w:r>
        <w:rPr>
          <w:rFonts w:ascii="Arial" w:hAnsi="Arial" w:cs="Arial"/>
        </w:rPr>
        <w:t xml:space="preserve"> </w:t>
      </w:r>
      <w:r w:rsidR="00A96557" w:rsidRPr="000351C1">
        <w:rPr>
          <w:rFonts w:ascii="Arial" w:hAnsi="Arial" w:cs="Arial"/>
        </w:rPr>
        <w:t xml:space="preserve">– </w:t>
      </w:r>
      <w:r w:rsidR="009018F4">
        <w:rPr>
          <w:rFonts w:ascii="Arial" w:hAnsi="Arial" w:cs="Arial"/>
        </w:rPr>
        <w:t>3</w:t>
      </w:r>
      <w:r w:rsidR="00FB47B4">
        <w:rPr>
          <w:rFonts w:ascii="Arial" w:hAnsi="Arial" w:cs="Arial"/>
        </w:rPr>
        <w:t xml:space="preserve"> </w:t>
      </w:r>
      <w:r w:rsidR="00A96557" w:rsidRPr="000351C1">
        <w:rPr>
          <w:rFonts w:ascii="Arial" w:hAnsi="Arial" w:cs="Arial"/>
        </w:rPr>
        <w:t>%</w:t>
      </w:r>
    </w:p>
    <w:p w14:paraId="0FA10960" w14:textId="5A5315A2" w:rsidR="00EF2911" w:rsidRDefault="00A96557" w:rsidP="00B21BA2">
      <w:pPr>
        <w:pStyle w:val="Heading4"/>
      </w:pPr>
      <w:proofErr w:type="gramStart"/>
      <w:r w:rsidRPr="000351C1">
        <w:t>Total</w:t>
      </w:r>
      <w:r w:rsidR="003336CE">
        <w:t xml:space="preserve"> </w:t>
      </w:r>
      <w:r w:rsidRPr="000351C1">
        <w:t>:</w:t>
      </w:r>
      <w:proofErr w:type="gramEnd"/>
      <w:r w:rsidRPr="000351C1">
        <w:t xml:space="preserve"> </w:t>
      </w:r>
      <w:r w:rsidR="00B92DAE" w:rsidRPr="00B92DAE">
        <w:t>118,9 M$</w:t>
      </w:r>
    </w:p>
    <w:p w14:paraId="15DF8D2C" w14:textId="4EEBD77D" w:rsidR="00A96557" w:rsidRPr="00B92DAE" w:rsidRDefault="00B92DAE" w:rsidP="00732820">
      <w:pPr>
        <w:pStyle w:val="Heading1"/>
      </w:pPr>
      <w:r w:rsidRPr="00B92DAE">
        <w:t xml:space="preserve">10 </w:t>
      </w:r>
      <w:proofErr w:type="spellStart"/>
      <w:r w:rsidRPr="00B92DAE">
        <w:t>principales</w:t>
      </w:r>
      <w:proofErr w:type="spellEnd"/>
      <w:r w:rsidRPr="00B92DAE">
        <w:t xml:space="preserve"> sources de subventions </w:t>
      </w:r>
      <w:proofErr w:type="spellStart"/>
      <w:r w:rsidRPr="00B92DAE">
        <w:t>évaluées</w:t>
      </w:r>
      <w:proofErr w:type="spellEnd"/>
      <w:r w:rsidRPr="00B92DAE">
        <w:t xml:space="preserve"> par des pairs</w:t>
      </w:r>
    </w:p>
    <w:p w14:paraId="1B5D03D3" w14:textId="4BFEDF4E" w:rsidR="00A96557" w:rsidRPr="00FC443B" w:rsidRDefault="00FC443B" w:rsidP="00036AF6">
      <w:pPr>
        <w:pStyle w:val="ListParagraph"/>
        <w:numPr>
          <w:ilvl w:val="0"/>
          <w:numId w:val="9"/>
        </w:numPr>
        <w:rPr>
          <w:rFonts w:ascii="Arial" w:hAnsi="Arial" w:cs="Arial"/>
          <w:color w:val="000000" w:themeColor="text1"/>
        </w:rPr>
      </w:pPr>
      <w:r w:rsidRPr="00FC443B">
        <w:rPr>
          <w:rFonts w:ascii="Arial" w:hAnsi="Arial" w:cs="Arial"/>
          <w:color w:val="000000" w:themeColor="text1"/>
        </w:rPr>
        <w:t>Institutes</w:t>
      </w:r>
      <w:r w:rsidR="00B94085" w:rsidRPr="00FC443B">
        <w:rPr>
          <w:rFonts w:ascii="Arial" w:hAnsi="Arial" w:cs="Arial"/>
          <w:color w:val="000000" w:themeColor="text1"/>
        </w:rPr>
        <w:t xml:space="preserve"> de recherche </w:t>
      </w:r>
      <w:proofErr w:type="spellStart"/>
      <w:r w:rsidR="00B94085" w:rsidRPr="00FC443B">
        <w:rPr>
          <w:rFonts w:ascii="Arial" w:hAnsi="Arial" w:cs="Arial"/>
          <w:color w:val="000000" w:themeColor="text1"/>
        </w:rPr>
        <w:t>en</w:t>
      </w:r>
      <w:proofErr w:type="spellEnd"/>
      <w:r w:rsidR="00B94085" w:rsidRPr="00FC443B">
        <w:rPr>
          <w:rFonts w:ascii="Arial" w:hAnsi="Arial" w:cs="Arial"/>
          <w:color w:val="000000" w:themeColor="text1"/>
        </w:rPr>
        <w:t xml:space="preserve"> santé du Canada</w:t>
      </w:r>
      <w:r w:rsidR="00B94085" w:rsidRPr="00FC443B">
        <w:rPr>
          <w:rFonts w:ascii="Arial" w:hAnsi="Arial" w:cs="Arial"/>
          <w:color w:val="000000" w:themeColor="text1"/>
        </w:rPr>
        <w:t xml:space="preserve"> –</w:t>
      </w:r>
      <w:r w:rsidR="00A96557" w:rsidRPr="00FC443B">
        <w:rPr>
          <w:rFonts w:ascii="Arial" w:hAnsi="Arial" w:cs="Arial"/>
          <w:color w:val="000000" w:themeColor="text1"/>
        </w:rPr>
        <w:t xml:space="preserve"> 2</w:t>
      </w:r>
      <w:r w:rsidR="001E6D26" w:rsidRPr="00FC443B">
        <w:rPr>
          <w:rFonts w:ascii="Arial" w:hAnsi="Arial" w:cs="Arial"/>
          <w:color w:val="000000" w:themeColor="text1"/>
        </w:rPr>
        <w:t>0</w:t>
      </w:r>
      <w:r w:rsidR="00B94085" w:rsidRPr="00FC443B">
        <w:rPr>
          <w:rFonts w:ascii="Arial" w:hAnsi="Arial" w:cs="Arial"/>
          <w:color w:val="000000" w:themeColor="text1"/>
        </w:rPr>
        <w:t>,</w:t>
      </w:r>
      <w:r w:rsidR="001E6D26" w:rsidRPr="00FC443B">
        <w:rPr>
          <w:rFonts w:ascii="Arial" w:hAnsi="Arial" w:cs="Arial"/>
          <w:color w:val="000000" w:themeColor="text1"/>
        </w:rPr>
        <w:t>35</w:t>
      </w:r>
      <w:r w:rsidR="00B94085" w:rsidRPr="00FC443B">
        <w:rPr>
          <w:rFonts w:ascii="Arial" w:hAnsi="Arial" w:cs="Arial"/>
          <w:color w:val="000000" w:themeColor="text1"/>
        </w:rPr>
        <w:t xml:space="preserve"> </w:t>
      </w:r>
      <w:r w:rsidR="00A96557" w:rsidRPr="00FC443B">
        <w:rPr>
          <w:rFonts w:ascii="Arial" w:hAnsi="Arial" w:cs="Arial"/>
          <w:color w:val="000000" w:themeColor="text1"/>
        </w:rPr>
        <w:t>M</w:t>
      </w:r>
      <w:r w:rsidR="00B94085" w:rsidRPr="00FC443B">
        <w:rPr>
          <w:rFonts w:ascii="Arial" w:hAnsi="Arial" w:cs="Arial"/>
          <w:color w:val="000000" w:themeColor="text1"/>
        </w:rPr>
        <w:t>$</w:t>
      </w:r>
    </w:p>
    <w:p w14:paraId="08A711D6" w14:textId="7115EC61" w:rsidR="00941F74" w:rsidRPr="00FC443B" w:rsidRDefault="00925E98" w:rsidP="00A96557">
      <w:pPr>
        <w:pStyle w:val="ListParagraph"/>
        <w:numPr>
          <w:ilvl w:val="0"/>
          <w:numId w:val="9"/>
        </w:numPr>
        <w:rPr>
          <w:rFonts w:ascii="Arial" w:hAnsi="Arial" w:cs="Arial"/>
          <w:color w:val="000000" w:themeColor="text1"/>
        </w:rPr>
      </w:pPr>
      <w:r w:rsidRPr="00FC443B">
        <w:rPr>
          <w:rFonts w:ascii="Arial" w:hAnsi="Arial" w:cs="Arial"/>
          <w:color w:val="000000" w:themeColor="text1"/>
        </w:rPr>
        <w:t xml:space="preserve">Réseaux de centres </w:t>
      </w:r>
      <w:proofErr w:type="spellStart"/>
      <w:r w:rsidRPr="00FC443B">
        <w:rPr>
          <w:rFonts w:ascii="Arial" w:hAnsi="Arial" w:cs="Arial"/>
          <w:color w:val="000000" w:themeColor="text1"/>
        </w:rPr>
        <w:t>d’excellence</w:t>
      </w:r>
      <w:proofErr w:type="spellEnd"/>
      <w:r w:rsidRPr="00FC443B">
        <w:rPr>
          <w:rFonts w:ascii="Arial" w:hAnsi="Arial" w:cs="Arial"/>
          <w:color w:val="000000" w:themeColor="text1"/>
        </w:rPr>
        <w:t xml:space="preserve"> </w:t>
      </w:r>
      <w:r w:rsidR="00DE0229" w:rsidRPr="00FC443B">
        <w:rPr>
          <w:rFonts w:ascii="Arial" w:hAnsi="Arial" w:cs="Arial"/>
          <w:color w:val="000000" w:themeColor="text1"/>
        </w:rPr>
        <w:t>–</w:t>
      </w:r>
      <w:r w:rsidR="00941F74" w:rsidRPr="00FC443B">
        <w:rPr>
          <w:rFonts w:ascii="Arial" w:hAnsi="Arial" w:cs="Arial"/>
          <w:color w:val="000000" w:themeColor="text1"/>
        </w:rPr>
        <w:t xml:space="preserve"> </w:t>
      </w:r>
      <w:r w:rsidR="001E6D26" w:rsidRPr="00FC443B">
        <w:rPr>
          <w:rFonts w:ascii="Arial" w:hAnsi="Arial" w:cs="Arial"/>
          <w:color w:val="000000" w:themeColor="text1"/>
        </w:rPr>
        <w:t>3</w:t>
      </w:r>
      <w:r w:rsidR="00DE0229" w:rsidRPr="00FC443B">
        <w:rPr>
          <w:rFonts w:ascii="Arial" w:hAnsi="Arial" w:cs="Arial"/>
          <w:color w:val="000000" w:themeColor="text1"/>
        </w:rPr>
        <w:t>,</w:t>
      </w:r>
      <w:r w:rsidR="001E6D26" w:rsidRPr="00FC443B">
        <w:rPr>
          <w:rFonts w:ascii="Arial" w:hAnsi="Arial" w:cs="Arial"/>
          <w:color w:val="000000" w:themeColor="text1"/>
        </w:rPr>
        <w:t>15</w:t>
      </w:r>
      <w:r w:rsidR="00B94085" w:rsidRPr="00FC443B">
        <w:rPr>
          <w:rFonts w:ascii="Arial" w:hAnsi="Arial" w:cs="Arial"/>
          <w:color w:val="000000" w:themeColor="text1"/>
        </w:rPr>
        <w:t xml:space="preserve"> </w:t>
      </w:r>
      <w:r w:rsidR="00941F74" w:rsidRPr="00FC443B">
        <w:rPr>
          <w:rFonts w:ascii="Arial" w:hAnsi="Arial" w:cs="Arial"/>
          <w:color w:val="000000" w:themeColor="text1"/>
        </w:rPr>
        <w:t>M</w:t>
      </w:r>
      <w:r w:rsidR="00B94085" w:rsidRPr="00FC443B">
        <w:rPr>
          <w:rFonts w:ascii="Arial" w:hAnsi="Arial" w:cs="Arial"/>
          <w:color w:val="000000" w:themeColor="text1"/>
        </w:rPr>
        <w:t>$</w:t>
      </w:r>
    </w:p>
    <w:p w14:paraId="69A7F4E6" w14:textId="74E7873D" w:rsidR="00925E98" w:rsidRPr="00FC443B" w:rsidRDefault="00925E98" w:rsidP="00925E98">
      <w:pPr>
        <w:pStyle w:val="ListParagraph"/>
        <w:numPr>
          <w:ilvl w:val="0"/>
          <w:numId w:val="9"/>
        </w:numPr>
        <w:rPr>
          <w:rFonts w:ascii="Arial" w:hAnsi="Arial" w:cs="Arial"/>
          <w:color w:val="000000" w:themeColor="text1"/>
        </w:rPr>
      </w:pPr>
      <w:r w:rsidRPr="00FC443B">
        <w:rPr>
          <w:rFonts w:ascii="Arial" w:hAnsi="Arial" w:cs="Arial"/>
          <w:color w:val="000000" w:themeColor="text1"/>
        </w:rPr>
        <w:t xml:space="preserve">Ministère de la Santé et des </w:t>
      </w:r>
      <w:proofErr w:type="spellStart"/>
      <w:r w:rsidRPr="00FC443B">
        <w:rPr>
          <w:rFonts w:ascii="Arial" w:hAnsi="Arial" w:cs="Arial"/>
          <w:color w:val="000000" w:themeColor="text1"/>
        </w:rPr>
        <w:t>Soins</w:t>
      </w:r>
      <w:proofErr w:type="spellEnd"/>
      <w:r w:rsidRPr="00FC443B">
        <w:rPr>
          <w:rFonts w:ascii="Arial" w:hAnsi="Arial" w:cs="Arial"/>
          <w:color w:val="000000" w:themeColor="text1"/>
        </w:rPr>
        <w:t xml:space="preserve"> de longue durée</w:t>
      </w:r>
      <w:r w:rsidRPr="00FC443B">
        <w:rPr>
          <w:rFonts w:ascii="Arial" w:hAnsi="Arial" w:cs="Arial"/>
          <w:color w:val="000000" w:themeColor="text1"/>
        </w:rPr>
        <w:t xml:space="preserve"> </w:t>
      </w:r>
      <w:r w:rsidR="00DE0229" w:rsidRPr="00FC443B">
        <w:rPr>
          <w:rFonts w:ascii="Arial" w:hAnsi="Arial" w:cs="Arial"/>
          <w:color w:val="000000" w:themeColor="text1"/>
        </w:rPr>
        <w:t>–</w:t>
      </w:r>
      <w:r w:rsidR="007E567C" w:rsidRPr="00FC443B">
        <w:rPr>
          <w:rFonts w:ascii="Arial" w:hAnsi="Arial" w:cs="Arial"/>
          <w:color w:val="000000" w:themeColor="text1"/>
        </w:rPr>
        <w:t xml:space="preserve"> 1</w:t>
      </w:r>
      <w:r w:rsidR="00DE0229" w:rsidRPr="00FC443B">
        <w:rPr>
          <w:rFonts w:ascii="Arial" w:hAnsi="Arial" w:cs="Arial"/>
          <w:color w:val="000000" w:themeColor="text1"/>
        </w:rPr>
        <w:t>,</w:t>
      </w:r>
      <w:r w:rsidR="00CE1EF7" w:rsidRPr="00FC443B">
        <w:rPr>
          <w:rFonts w:ascii="Arial" w:hAnsi="Arial" w:cs="Arial"/>
          <w:color w:val="000000" w:themeColor="text1"/>
        </w:rPr>
        <w:t>48</w:t>
      </w:r>
      <w:r w:rsidR="00B94085" w:rsidRPr="00FC443B">
        <w:rPr>
          <w:rFonts w:ascii="Arial" w:hAnsi="Arial" w:cs="Arial"/>
          <w:color w:val="000000" w:themeColor="text1"/>
        </w:rPr>
        <w:t xml:space="preserve"> </w:t>
      </w:r>
      <w:r w:rsidR="007E567C" w:rsidRPr="00FC443B">
        <w:rPr>
          <w:rFonts w:ascii="Arial" w:hAnsi="Arial" w:cs="Arial"/>
          <w:color w:val="000000" w:themeColor="text1"/>
        </w:rPr>
        <w:t>M</w:t>
      </w:r>
      <w:r w:rsidR="00B94085" w:rsidRPr="00FC443B">
        <w:rPr>
          <w:rFonts w:ascii="Arial" w:hAnsi="Arial" w:cs="Arial"/>
          <w:color w:val="000000" w:themeColor="text1"/>
        </w:rPr>
        <w:t>$</w:t>
      </w:r>
    </w:p>
    <w:p w14:paraId="0D96B9BA" w14:textId="46C3C97E" w:rsidR="00CE1EF7" w:rsidRPr="00FC443B" w:rsidRDefault="00925E98" w:rsidP="00925E98">
      <w:pPr>
        <w:pStyle w:val="ListParagraph"/>
        <w:numPr>
          <w:ilvl w:val="0"/>
          <w:numId w:val="9"/>
        </w:numPr>
        <w:rPr>
          <w:rFonts w:ascii="Arial" w:hAnsi="Arial" w:cs="Arial"/>
          <w:color w:val="000000" w:themeColor="text1"/>
        </w:rPr>
      </w:pPr>
      <w:proofErr w:type="spellStart"/>
      <w:r w:rsidRPr="00925E98">
        <w:rPr>
          <w:rFonts w:ascii="Arial" w:eastAsia="Times New Roman" w:hAnsi="Arial" w:cs="Arial"/>
          <w:color w:val="000000" w:themeColor="text1"/>
          <w:kern w:val="0"/>
          <w:lang w:eastAsia="en-CA"/>
          <w14:ligatures w14:val="none"/>
        </w:rPr>
        <w:t>Fondation</w:t>
      </w:r>
      <w:proofErr w:type="spellEnd"/>
      <w:r w:rsidRPr="00925E98">
        <w:rPr>
          <w:rFonts w:ascii="Arial" w:eastAsia="Times New Roman" w:hAnsi="Arial" w:cs="Arial"/>
          <w:color w:val="000000" w:themeColor="text1"/>
          <w:kern w:val="0"/>
          <w:lang w:eastAsia="en-CA"/>
          <w14:ligatures w14:val="none"/>
        </w:rPr>
        <w:t xml:space="preserve"> des maladies du </w:t>
      </w:r>
      <w:proofErr w:type="spellStart"/>
      <w:r w:rsidRPr="00925E98">
        <w:rPr>
          <w:rFonts w:ascii="Arial" w:eastAsia="Times New Roman" w:hAnsi="Arial" w:cs="Arial"/>
          <w:color w:val="000000" w:themeColor="text1"/>
          <w:kern w:val="0"/>
          <w:lang w:eastAsia="en-CA"/>
          <w14:ligatures w14:val="none"/>
        </w:rPr>
        <w:t>cœur</w:t>
      </w:r>
      <w:proofErr w:type="spellEnd"/>
      <w:r w:rsidRPr="00925E98">
        <w:rPr>
          <w:rFonts w:ascii="Arial" w:eastAsia="Times New Roman" w:hAnsi="Arial" w:cs="Arial"/>
          <w:color w:val="000000" w:themeColor="text1"/>
          <w:kern w:val="0"/>
          <w:lang w:eastAsia="en-CA"/>
          <w14:ligatures w14:val="none"/>
        </w:rPr>
        <w:t xml:space="preserve"> et de </w:t>
      </w:r>
      <w:proofErr w:type="spellStart"/>
      <w:r w:rsidRPr="00925E98">
        <w:rPr>
          <w:rFonts w:ascii="Arial" w:eastAsia="Times New Roman" w:hAnsi="Arial" w:cs="Arial"/>
          <w:color w:val="000000" w:themeColor="text1"/>
          <w:kern w:val="0"/>
          <w:lang w:eastAsia="en-CA"/>
          <w14:ligatures w14:val="none"/>
        </w:rPr>
        <w:t>l’AVC</w:t>
      </w:r>
      <w:proofErr w:type="spellEnd"/>
      <w:r w:rsidRPr="00FC443B">
        <w:rPr>
          <w:rFonts w:ascii="Arial" w:eastAsia="Times New Roman" w:hAnsi="Arial" w:cs="Arial"/>
          <w:color w:val="000000" w:themeColor="text1"/>
          <w:kern w:val="0"/>
          <w:lang w:eastAsia="en-CA"/>
          <w14:ligatures w14:val="none"/>
        </w:rPr>
        <w:t xml:space="preserve"> </w:t>
      </w:r>
      <w:r w:rsidR="00DE0229" w:rsidRPr="00FC443B">
        <w:rPr>
          <w:rFonts w:ascii="Arial" w:hAnsi="Arial" w:cs="Arial"/>
          <w:color w:val="000000" w:themeColor="text1"/>
        </w:rPr>
        <w:t>–</w:t>
      </w:r>
      <w:r w:rsidR="00CE1EF7" w:rsidRPr="00FC443B">
        <w:rPr>
          <w:rFonts w:ascii="Arial" w:hAnsi="Arial" w:cs="Arial"/>
          <w:color w:val="000000" w:themeColor="text1"/>
        </w:rPr>
        <w:t xml:space="preserve"> 1</w:t>
      </w:r>
      <w:r w:rsidR="00DE0229" w:rsidRPr="00FC443B">
        <w:rPr>
          <w:rFonts w:ascii="Arial" w:hAnsi="Arial" w:cs="Arial"/>
          <w:color w:val="000000" w:themeColor="text1"/>
        </w:rPr>
        <w:t>,</w:t>
      </w:r>
      <w:r w:rsidR="00CE1EF7" w:rsidRPr="00FC443B">
        <w:rPr>
          <w:rFonts w:ascii="Arial" w:hAnsi="Arial" w:cs="Arial"/>
          <w:color w:val="000000" w:themeColor="text1"/>
        </w:rPr>
        <w:t>12</w:t>
      </w:r>
      <w:r w:rsidR="00B94085" w:rsidRPr="00FC443B">
        <w:rPr>
          <w:rFonts w:ascii="Arial" w:hAnsi="Arial" w:cs="Arial"/>
          <w:color w:val="000000" w:themeColor="text1"/>
        </w:rPr>
        <w:t xml:space="preserve"> </w:t>
      </w:r>
      <w:r w:rsidR="00CE1EF7" w:rsidRPr="00FC443B">
        <w:rPr>
          <w:rFonts w:ascii="Arial" w:hAnsi="Arial" w:cs="Arial"/>
          <w:color w:val="000000" w:themeColor="text1"/>
        </w:rPr>
        <w:t>M</w:t>
      </w:r>
      <w:r w:rsidR="00B94085" w:rsidRPr="00FC443B">
        <w:rPr>
          <w:rFonts w:ascii="Arial" w:hAnsi="Arial" w:cs="Arial"/>
          <w:color w:val="000000" w:themeColor="text1"/>
        </w:rPr>
        <w:t>$</w:t>
      </w:r>
    </w:p>
    <w:p w14:paraId="2455D3F8" w14:textId="1EF86CE5" w:rsidR="00941F74" w:rsidRPr="00FC443B" w:rsidRDefault="00C32EA9" w:rsidP="00CE1EF7">
      <w:pPr>
        <w:pStyle w:val="ListParagraph"/>
        <w:numPr>
          <w:ilvl w:val="0"/>
          <w:numId w:val="9"/>
        </w:numPr>
        <w:rPr>
          <w:rFonts w:ascii="Arial" w:hAnsi="Arial" w:cs="Arial"/>
          <w:color w:val="000000" w:themeColor="text1"/>
        </w:rPr>
      </w:pPr>
      <w:r w:rsidRPr="00FC443B">
        <w:rPr>
          <w:rFonts w:ascii="Arial" w:hAnsi="Arial" w:cs="Arial"/>
          <w:color w:val="000000" w:themeColor="text1"/>
        </w:rPr>
        <w:t xml:space="preserve">La </w:t>
      </w:r>
      <w:proofErr w:type="spellStart"/>
      <w:r w:rsidRPr="00FC443B">
        <w:rPr>
          <w:rFonts w:ascii="Arial" w:hAnsi="Arial" w:cs="Arial"/>
          <w:color w:val="000000" w:themeColor="text1"/>
        </w:rPr>
        <w:t>Fondation</w:t>
      </w:r>
      <w:proofErr w:type="spellEnd"/>
      <w:r w:rsidRPr="00FC443B">
        <w:rPr>
          <w:rFonts w:ascii="Arial" w:hAnsi="Arial" w:cs="Arial"/>
          <w:color w:val="000000" w:themeColor="text1"/>
        </w:rPr>
        <w:t xml:space="preserve"> canadienne pour </w:t>
      </w:r>
      <w:proofErr w:type="spellStart"/>
      <w:r w:rsidRPr="00FC443B">
        <w:rPr>
          <w:rFonts w:ascii="Arial" w:hAnsi="Arial" w:cs="Arial"/>
          <w:color w:val="000000" w:themeColor="text1"/>
        </w:rPr>
        <w:t>l’innovation</w:t>
      </w:r>
      <w:proofErr w:type="spellEnd"/>
      <w:r w:rsidRPr="00FC443B">
        <w:rPr>
          <w:rFonts w:ascii="Arial" w:hAnsi="Arial" w:cs="Arial"/>
          <w:color w:val="000000" w:themeColor="text1"/>
        </w:rPr>
        <w:t xml:space="preserve"> </w:t>
      </w:r>
      <w:r w:rsidR="00DE0229" w:rsidRPr="00FC443B">
        <w:rPr>
          <w:rFonts w:ascii="Arial" w:hAnsi="Arial" w:cs="Arial"/>
          <w:color w:val="000000" w:themeColor="text1"/>
        </w:rPr>
        <w:t>–</w:t>
      </w:r>
      <w:r w:rsidR="00EA7079" w:rsidRPr="00FC443B">
        <w:rPr>
          <w:rFonts w:ascii="Arial" w:hAnsi="Arial" w:cs="Arial"/>
          <w:color w:val="000000" w:themeColor="text1"/>
        </w:rPr>
        <w:t xml:space="preserve"> </w:t>
      </w:r>
      <w:r w:rsidR="00736B30" w:rsidRPr="00FC443B">
        <w:rPr>
          <w:rFonts w:ascii="Arial" w:hAnsi="Arial" w:cs="Arial"/>
          <w:color w:val="000000" w:themeColor="text1"/>
        </w:rPr>
        <w:t>1</w:t>
      </w:r>
      <w:r w:rsidR="00DE0229" w:rsidRPr="00FC443B">
        <w:rPr>
          <w:rFonts w:ascii="Arial" w:hAnsi="Arial" w:cs="Arial"/>
          <w:color w:val="000000" w:themeColor="text1"/>
        </w:rPr>
        <w:t>,</w:t>
      </w:r>
      <w:r w:rsidR="00736B30" w:rsidRPr="00FC443B">
        <w:rPr>
          <w:rFonts w:ascii="Arial" w:hAnsi="Arial" w:cs="Arial"/>
          <w:color w:val="000000" w:themeColor="text1"/>
        </w:rPr>
        <w:t>06</w:t>
      </w:r>
      <w:r w:rsidR="00B94085" w:rsidRPr="00FC443B">
        <w:rPr>
          <w:rFonts w:ascii="Arial" w:hAnsi="Arial" w:cs="Arial"/>
          <w:color w:val="000000" w:themeColor="text1"/>
        </w:rPr>
        <w:t xml:space="preserve"> </w:t>
      </w:r>
      <w:r w:rsidR="00EA7079" w:rsidRPr="00FC443B">
        <w:rPr>
          <w:rFonts w:ascii="Arial" w:hAnsi="Arial" w:cs="Arial"/>
          <w:color w:val="000000" w:themeColor="text1"/>
        </w:rPr>
        <w:t>M</w:t>
      </w:r>
      <w:r w:rsidR="00B94085" w:rsidRPr="00FC443B">
        <w:rPr>
          <w:rFonts w:ascii="Arial" w:hAnsi="Arial" w:cs="Arial"/>
          <w:color w:val="000000" w:themeColor="text1"/>
        </w:rPr>
        <w:t>$</w:t>
      </w:r>
    </w:p>
    <w:p w14:paraId="5858A478" w14:textId="21318473" w:rsidR="008B0772" w:rsidRPr="00FC443B" w:rsidRDefault="00C32EA9" w:rsidP="00732820">
      <w:pPr>
        <w:pStyle w:val="ListParagraph"/>
        <w:numPr>
          <w:ilvl w:val="0"/>
          <w:numId w:val="9"/>
        </w:numPr>
        <w:rPr>
          <w:rFonts w:ascii="Arial" w:hAnsi="Arial" w:cs="Arial"/>
          <w:color w:val="000000" w:themeColor="text1"/>
        </w:rPr>
      </w:pPr>
      <w:r w:rsidRPr="00FC443B">
        <w:rPr>
          <w:rFonts w:ascii="Arial" w:hAnsi="Arial" w:cs="Arial"/>
          <w:color w:val="000000" w:themeColor="text1"/>
        </w:rPr>
        <w:t xml:space="preserve">Association </w:t>
      </w:r>
      <w:proofErr w:type="spellStart"/>
      <w:r w:rsidRPr="00FC443B">
        <w:rPr>
          <w:rFonts w:ascii="Arial" w:hAnsi="Arial" w:cs="Arial"/>
          <w:color w:val="000000" w:themeColor="text1"/>
        </w:rPr>
        <w:t>médicale</w:t>
      </w:r>
      <w:proofErr w:type="spellEnd"/>
      <w:r w:rsidRPr="00FC443B">
        <w:rPr>
          <w:rFonts w:ascii="Arial" w:hAnsi="Arial" w:cs="Arial"/>
          <w:color w:val="000000" w:themeColor="text1"/>
        </w:rPr>
        <w:t xml:space="preserve"> </w:t>
      </w:r>
      <w:proofErr w:type="spellStart"/>
      <w:r w:rsidRPr="00FC443B">
        <w:rPr>
          <w:rFonts w:ascii="Arial" w:hAnsi="Arial" w:cs="Arial"/>
          <w:color w:val="000000" w:themeColor="text1"/>
        </w:rPr>
        <w:t>universitaire</w:t>
      </w:r>
      <w:proofErr w:type="spellEnd"/>
      <w:r w:rsidRPr="00FC443B">
        <w:rPr>
          <w:rFonts w:ascii="Arial" w:hAnsi="Arial" w:cs="Arial"/>
          <w:color w:val="000000" w:themeColor="text1"/>
        </w:rPr>
        <w:t xml:space="preserve"> de L’Hôpital </w:t>
      </w:r>
      <w:proofErr w:type="spellStart"/>
      <w:r w:rsidRPr="00FC443B">
        <w:rPr>
          <w:rFonts w:ascii="Arial" w:hAnsi="Arial" w:cs="Arial"/>
          <w:color w:val="000000" w:themeColor="text1"/>
        </w:rPr>
        <w:t>d’Ottawa</w:t>
      </w:r>
      <w:proofErr w:type="spellEnd"/>
      <w:r w:rsidRPr="00FC443B">
        <w:rPr>
          <w:rFonts w:ascii="Arial" w:hAnsi="Arial" w:cs="Arial"/>
          <w:color w:val="000000" w:themeColor="text1"/>
        </w:rPr>
        <w:t xml:space="preserve"> </w:t>
      </w:r>
      <w:r w:rsidR="00DE0229" w:rsidRPr="00FC443B">
        <w:rPr>
          <w:rFonts w:ascii="Arial" w:hAnsi="Arial" w:cs="Arial"/>
          <w:color w:val="000000" w:themeColor="text1"/>
        </w:rPr>
        <w:t>–</w:t>
      </w:r>
      <w:r w:rsidR="008B0772" w:rsidRPr="00FC443B">
        <w:rPr>
          <w:rFonts w:ascii="Arial" w:hAnsi="Arial" w:cs="Arial"/>
          <w:color w:val="000000" w:themeColor="text1"/>
        </w:rPr>
        <w:t xml:space="preserve"> </w:t>
      </w:r>
      <w:r w:rsidR="00B4235B" w:rsidRPr="00FC443B">
        <w:rPr>
          <w:rFonts w:ascii="Arial" w:hAnsi="Arial" w:cs="Arial"/>
          <w:color w:val="000000" w:themeColor="text1"/>
        </w:rPr>
        <w:t>1</w:t>
      </w:r>
      <w:r w:rsidR="00DE0229" w:rsidRPr="00FC443B">
        <w:rPr>
          <w:rFonts w:ascii="Arial" w:hAnsi="Arial" w:cs="Arial"/>
          <w:color w:val="000000" w:themeColor="text1"/>
        </w:rPr>
        <w:t>,</w:t>
      </w:r>
      <w:r w:rsidR="00736B30" w:rsidRPr="00FC443B">
        <w:rPr>
          <w:rFonts w:ascii="Arial" w:hAnsi="Arial" w:cs="Arial"/>
          <w:color w:val="000000" w:themeColor="text1"/>
        </w:rPr>
        <w:t>04</w:t>
      </w:r>
      <w:r w:rsidR="00B94085" w:rsidRPr="00FC443B">
        <w:rPr>
          <w:rFonts w:ascii="Arial" w:hAnsi="Arial" w:cs="Arial"/>
          <w:color w:val="000000" w:themeColor="text1"/>
        </w:rPr>
        <w:t xml:space="preserve"> </w:t>
      </w:r>
      <w:r w:rsidR="008B0772" w:rsidRPr="00FC443B">
        <w:rPr>
          <w:rFonts w:ascii="Arial" w:hAnsi="Arial" w:cs="Arial"/>
          <w:color w:val="000000" w:themeColor="text1"/>
        </w:rPr>
        <w:t>M</w:t>
      </w:r>
      <w:r w:rsidR="00B94085" w:rsidRPr="00FC443B">
        <w:rPr>
          <w:rFonts w:ascii="Arial" w:hAnsi="Arial" w:cs="Arial"/>
          <w:color w:val="000000" w:themeColor="text1"/>
        </w:rPr>
        <w:t>$</w:t>
      </w:r>
    </w:p>
    <w:p w14:paraId="19DFE99F" w14:textId="25AFDC8E" w:rsidR="00736B30" w:rsidRPr="00FC443B" w:rsidRDefault="00C32EA9" w:rsidP="00732820">
      <w:pPr>
        <w:pStyle w:val="ListParagraph"/>
        <w:numPr>
          <w:ilvl w:val="0"/>
          <w:numId w:val="9"/>
        </w:numPr>
        <w:rPr>
          <w:rFonts w:ascii="Arial" w:hAnsi="Arial" w:cs="Arial"/>
          <w:color w:val="000000" w:themeColor="text1"/>
        </w:rPr>
      </w:pPr>
      <w:proofErr w:type="spellStart"/>
      <w:r w:rsidRPr="00FC443B">
        <w:rPr>
          <w:rFonts w:ascii="Arial" w:hAnsi="Arial" w:cs="Arial"/>
          <w:color w:val="000000" w:themeColor="text1"/>
        </w:rPr>
        <w:t>Institut</w:t>
      </w:r>
      <w:proofErr w:type="spellEnd"/>
      <w:r w:rsidRPr="00FC443B">
        <w:rPr>
          <w:rFonts w:ascii="Arial" w:hAnsi="Arial" w:cs="Arial"/>
          <w:color w:val="000000" w:themeColor="text1"/>
        </w:rPr>
        <w:t xml:space="preserve"> </w:t>
      </w:r>
      <w:proofErr w:type="spellStart"/>
      <w:r w:rsidRPr="00FC443B">
        <w:rPr>
          <w:rFonts w:ascii="Arial" w:hAnsi="Arial" w:cs="Arial"/>
          <w:color w:val="000000" w:themeColor="text1"/>
        </w:rPr>
        <w:t>ontarien</w:t>
      </w:r>
      <w:proofErr w:type="spellEnd"/>
      <w:r w:rsidRPr="00FC443B">
        <w:rPr>
          <w:rFonts w:ascii="Arial" w:hAnsi="Arial" w:cs="Arial"/>
          <w:color w:val="000000" w:themeColor="text1"/>
        </w:rPr>
        <w:t xml:space="preserve"> de </w:t>
      </w:r>
      <w:proofErr w:type="spellStart"/>
      <w:r w:rsidRPr="00FC443B">
        <w:rPr>
          <w:rFonts w:ascii="Arial" w:hAnsi="Arial" w:cs="Arial"/>
          <w:color w:val="000000" w:themeColor="text1"/>
        </w:rPr>
        <w:t>médecine</w:t>
      </w:r>
      <w:proofErr w:type="spellEnd"/>
      <w:r w:rsidRPr="00FC443B">
        <w:rPr>
          <w:rFonts w:ascii="Arial" w:hAnsi="Arial" w:cs="Arial"/>
          <w:color w:val="000000" w:themeColor="text1"/>
        </w:rPr>
        <w:t xml:space="preserve"> </w:t>
      </w:r>
      <w:proofErr w:type="spellStart"/>
      <w:r w:rsidRPr="00FC443B">
        <w:rPr>
          <w:rFonts w:ascii="Arial" w:hAnsi="Arial" w:cs="Arial"/>
          <w:color w:val="000000" w:themeColor="text1"/>
        </w:rPr>
        <w:t>régénératrice</w:t>
      </w:r>
      <w:proofErr w:type="spellEnd"/>
      <w:r w:rsidRPr="00FC443B">
        <w:rPr>
          <w:rFonts w:ascii="Arial" w:hAnsi="Arial" w:cs="Arial"/>
          <w:color w:val="000000" w:themeColor="text1"/>
        </w:rPr>
        <w:t xml:space="preserve"> </w:t>
      </w:r>
      <w:r w:rsidR="00DE0229" w:rsidRPr="00FC443B">
        <w:rPr>
          <w:rFonts w:ascii="Arial" w:hAnsi="Arial" w:cs="Arial"/>
          <w:color w:val="000000" w:themeColor="text1"/>
        </w:rPr>
        <w:t>–</w:t>
      </w:r>
      <w:r w:rsidR="008C26CF" w:rsidRPr="00FC443B">
        <w:rPr>
          <w:rFonts w:ascii="Arial" w:hAnsi="Arial" w:cs="Arial"/>
          <w:color w:val="000000" w:themeColor="text1"/>
        </w:rPr>
        <w:t xml:space="preserve"> 0</w:t>
      </w:r>
      <w:r w:rsidR="00DE0229" w:rsidRPr="00FC443B">
        <w:rPr>
          <w:rFonts w:ascii="Arial" w:hAnsi="Arial" w:cs="Arial"/>
          <w:color w:val="000000" w:themeColor="text1"/>
        </w:rPr>
        <w:t>,</w:t>
      </w:r>
      <w:r w:rsidR="008C26CF" w:rsidRPr="00FC443B">
        <w:rPr>
          <w:rFonts w:ascii="Arial" w:hAnsi="Arial" w:cs="Arial"/>
          <w:color w:val="000000" w:themeColor="text1"/>
        </w:rPr>
        <w:t>95</w:t>
      </w:r>
      <w:r w:rsidR="00B94085" w:rsidRPr="00FC443B">
        <w:rPr>
          <w:rFonts w:ascii="Arial" w:hAnsi="Arial" w:cs="Arial"/>
          <w:color w:val="000000" w:themeColor="text1"/>
        </w:rPr>
        <w:t xml:space="preserve"> </w:t>
      </w:r>
      <w:r w:rsidR="008C26CF" w:rsidRPr="00FC443B">
        <w:rPr>
          <w:rFonts w:ascii="Arial" w:hAnsi="Arial" w:cs="Arial"/>
          <w:color w:val="000000" w:themeColor="text1"/>
        </w:rPr>
        <w:t>M</w:t>
      </w:r>
      <w:r w:rsidR="00B94085" w:rsidRPr="00FC443B">
        <w:rPr>
          <w:rFonts w:ascii="Arial" w:hAnsi="Arial" w:cs="Arial"/>
          <w:color w:val="000000" w:themeColor="text1"/>
        </w:rPr>
        <w:t>$</w:t>
      </w:r>
    </w:p>
    <w:p w14:paraId="3C400DEA" w14:textId="40C09E7F" w:rsidR="00A74A9B" w:rsidRPr="00FC443B" w:rsidRDefault="00B65C58" w:rsidP="00EC16D4">
      <w:pPr>
        <w:pStyle w:val="ListParagraph"/>
        <w:numPr>
          <w:ilvl w:val="0"/>
          <w:numId w:val="9"/>
        </w:numPr>
        <w:rPr>
          <w:rFonts w:ascii="Arial" w:hAnsi="Arial" w:cs="Arial"/>
          <w:color w:val="000000" w:themeColor="text1"/>
        </w:rPr>
      </w:pPr>
      <w:proofErr w:type="spellStart"/>
      <w:r w:rsidRPr="00FC443B">
        <w:rPr>
          <w:rFonts w:ascii="Arial" w:hAnsi="Arial" w:cs="Arial"/>
          <w:color w:val="000000" w:themeColor="text1"/>
        </w:rPr>
        <w:t>Unité</w:t>
      </w:r>
      <w:proofErr w:type="spellEnd"/>
      <w:r w:rsidRPr="00FC443B">
        <w:rPr>
          <w:rFonts w:ascii="Arial" w:hAnsi="Arial" w:cs="Arial"/>
          <w:color w:val="000000" w:themeColor="text1"/>
        </w:rPr>
        <w:t xml:space="preserve"> de </w:t>
      </w:r>
      <w:proofErr w:type="spellStart"/>
      <w:r w:rsidRPr="00FC443B">
        <w:rPr>
          <w:rFonts w:ascii="Arial" w:hAnsi="Arial" w:cs="Arial"/>
          <w:color w:val="000000" w:themeColor="text1"/>
        </w:rPr>
        <w:t>soutien</w:t>
      </w:r>
      <w:proofErr w:type="spellEnd"/>
      <w:r w:rsidRPr="00FC443B">
        <w:rPr>
          <w:rFonts w:ascii="Arial" w:hAnsi="Arial" w:cs="Arial"/>
          <w:color w:val="000000" w:themeColor="text1"/>
        </w:rPr>
        <w:t xml:space="preserve"> de la </w:t>
      </w:r>
      <w:proofErr w:type="spellStart"/>
      <w:r w:rsidRPr="00FC443B">
        <w:rPr>
          <w:rFonts w:ascii="Arial" w:hAnsi="Arial" w:cs="Arial"/>
          <w:color w:val="000000" w:themeColor="text1"/>
        </w:rPr>
        <w:t>Stratégie</w:t>
      </w:r>
      <w:proofErr w:type="spellEnd"/>
      <w:r w:rsidRPr="00FC443B">
        <w:rPr>
          <w:rFonts w:ascii="Arial" w:hAnsi="Arial" w:cs="Arial"/>
          <w:color w:val="000000" w:themeColor="text1"/>
        </w:rPr>
        <w:t xml:space="preserve"> de recherche </w:t>
      </w:r>
      <w:proofErr w:type="spellStart"/>
      <w:r w:rsidRPr="00FC443B">
        <w:rPr>
          <w:rFonts w:ascii="Arial" w:hAnsi="Arial" w:cs="Arial"/>
          <w:color w:val="000000" w:themeColor="text1"/>
        </w:rPr>
        <w:t>axée</w:t>
      </w:r>
      <w:proofErr w:type="spellEnd"/>
      <w:r w:rsidRPr="00FC443B">
        <w:rPr>
          <w:rFonts w:ascii="Arial" w:hAnsi="Arial" w:cs="Arial"/>
          <w:color w:val="000000" w:themeColor="text1"/>
        </w:rPr>
        <w:t xml:space="preserve"> sur la </w:t>
      </w:r>
      <w:proofErr w:type="spellStart"/>
      <w:r w:rsidRPr="00FC443B">
        <w:rPr>
          <w:rFonts w:ascii="Arial" w:hAnsi="Arial" w:cs="Arial"/>
          <w:color w:val="000000" w:themeColor="text1"/>
        </w:rPr>
        <w:t>patiente</w:t>
      </w:r>
      <w:proofErr w:type="spellEnd"/>
      <w:r w:rsidRPr="00FC443B">
        <w:rPr>
          <w:rFonts w:ascii="Arial" w:hAnsi="Arial" w:cs="Arial"/>
          <w:color w:val="000000" w:themeColor="text1"/>
        </w:rPr>
        <w:t xml:space="preserve"> et le patient (SRAP) de </w:t>
      </w:r>
      <w:proofErr w:type="spellStart"/>
      <w:r w:rsidRPr="00FC443B">
        <w:rPr>
          <w:rFonts w:ascii="Arial" w:hAnsi="Arial" w:cs="Arial"/>
          <w:color w:val="000000" w:themeColor="text1"/>
        </w:rPr>
        <w:t>l'Ontario</w:t>
      </w:r>
      <w:proofErr w:type="spellEnd"/>
      <w:r w:rsidRPr="00FC443B">
        <w:rPr>
          <w:rFonts w:ascii="Arial" w:hAnsi="Arial" w:cs="Arial"/>
          <w:color w:val="000000" w:themeColor="text1"/>
        </w:rPr>
        <w:t xml:space="preserve"> </w:t>
      </w:r>
      <w:r w:rsidR="00DE0229" w:rsidRPr="00FC443B">
        <w:rPr>
          <w:rFonts w:ascii="Arial" w:hAnsi="Arial" w:cs="Arial"/>
          <w:color w:val="000000" w:themeColor="text1"/>
        </w:rPr>
        <w:t>–</w:t>
      </w:r>
      <w:r w:rsidR="00EC16D4" w:rsidRPr="00FC443B">
        <w:rPr>
          <w:rFonts w:ascii="Arial" w:hAnsi="Arial" w:cs="Arial"/>
          <w:color w:val="000000" w:themeColor="text1"/>
        </w:rPr>
        <w:t xml:space="preserve"> 0</w:t>
      </w:r>
      <w:r w:rsidR="00DE0229" w:rsidRPr="00FC443B">
        <w:rPr>
          <w:rFonts w:ascii="Arial" w:hAnsi="Arial" w:cs="Arial"/>
          <w:color w:val="000000" w:themeColor="text1"/>
        </w:rPr>
        <w:t>,</w:t>
      </w:r>
      <w:r w:rsidR="00EC16D4" w:rsidRPr="00FC443B">
        <w:rPr>
          <w:rFonts w:ascii="Arial" w:hAnsi="Arial" w:cs="Arial"/>
          <w:color w:val="000000" w:themeColor="text1"/>
        </w:rPr>
        <w:t>86</w:t>
      </w:r>
      <w:r w:rsidR="00B94085" w:rsidRPr="00FC443B">
        <w:rPr>
          <w:rFonts w:ascii="Arial" w:hAnsi="Arial" w:cs="Arial"/>
          <w:color w:val="000000" w:themeColor="text1"/>
        </w:rPr>
        <w:t xml:space="preserve"> </w:t>
      </w:r>
      <w:r w:rsidR="00EC16D4" w:rsidRPr="00FC443B">
        <w:rPr>
          <w:rFonts w:ascii="Arial" w:hAnsi="Arial" w:cs="Arial"/>
          <w:color w:val="000000" w:themeColor="text1"/>
        </w:rPr>
        <w:t>M</w:t>
      </w:r>
      <w:r w:rsidR="00B94085" w:rsidRPr="00FC443B">
        <w:rPr>
          <w:rFonts w:ascii="Arial" w:hAnsi="Arial" w:cs="Arial"/>
          <w:color w:val="000000" w:themeColor="text1"/>
        </w:rPr>
        <w:t>$</w:t>
      </w:r>
    </w:p>
    <w:p w14:paraId="5B008BF9" w14:textId="239E852A" w:rsidR="0058494F" w:rsidRPr="00FC443B" w:rsidRDefault="00B65C58" w:rsidP="0058494F">
      <w:pPr>
        <w:pStyle w:val="ListParagraph"/>
        <w:numPr>
          <w:ilvl w:val="0"/>
          <w:numId w:val="9"/>
        </w:numPr>
        <w:rPr>
          <w:rFonts w:ascii="Arial" w:hAnsi="Arial" w:cs="Arial"/>
          <w:color w:val="000000" w:themeColor="text1"/>
        </w:rPr>
      </w:pPr>
      <w:proofErr w:type="spellStart"/>
      <w:r w:rsidRPr="00FC443B">
        <w:rPr>
          <w:rFonts w:ascii="Arial" w:hAnsi="Arial" w:cs="Arial"/>
          <w:color w:val="000000" w:themeColor="text1"/>
        </w:rPr>
        <w:t>Institut</w:t>
      </w:r>
      <w:proofErr w:type="spellEnd"/>
      <w:r w:rsidRPr="00FC443B">
        <w:rPr>
          <w:rFonts w:ascii="Arial" w:hAnsi="Arial" w:cs="Arial"/>
          <w:color w:val="000000" w:themeColor="text1"/>
        </w:rPr>
        <w:t xml:space="preserve"> </w:t>
      </w:r>
      <w:proofErr w:type="spellStart"/>
      <w:r w:rsidRPr="00FC443B">
        <w:rPr>
          <w:rFonts w:ascii="Arial" w:hAnsi="Arial" w:cs="Arial"/>
          <w:color w:val="000000" w:themeColor="text1"/>
        </w:rPr>
        <w:t>ontarien</w:t>
      </w:r>
      <w:proofErr w:type="spellEnd"/>
      <w:r w:rsidRPr="00FC443B">
        <w:rPr>
          <w:rFonts w:ascii="Arial" w:hAnsi="Arial" w:cs="Arial"/>
          <w:color w:val="000000" w:themeColor="text1"/>
        </w:rPr>
        <w:t xml:space="preserve"> de recherche sur le cancer</w:t>
      </w:r>
      <w:r w:rsidR="00DE0229" w:rsidRPr="00FC443B">
        <w:rPr>
          <w:rFonts w:ascii="Arial" w:hAnsi="Arial" w:cs="Arial"/>
          <w:color w:val="000000" w:themeColor="text1"/>
        </w:rPr>
        <w:t>–</w:t>
      </w:r>
      <w:r w:rsidR="00D72706" w:rsidRPr="00FC443B">
        <w:rPr>
          <w:rFonts w:ascii="Arial" w:hAnsi="Arial" w:cs="Arial"/>
          <w:color w:val="000000" w:themeColor="text1"/>
        </w:rPr>
        <w:t xml:space="preserve"> </w:t>
      </w:r>
      <w:r w:rsidR="00DE0229" w:rsidRPr="00FC443B">
        <w:rPr>
          <w:rFonts w:ascii="Arial" w:hAnsi="Arial" w:cs="Arial"/>
          <w:color w:val="000000" w:themeColor="text1"/>
        </w:rPr>
        <w:t>0,</w:t>
      </w:r>
      <w:r w:rsidR="0058494F" w:rsidRPr="00FC443B">
        <w:rPr>
          <w:rFonts w:ascii="Arial" w:hAnsi="Arial" w:cs="Arial"/>
          <w:color w:val="000000" w:themeColor="text1"/>
        </w:rPr>
        <w:t>85</w:t>
      </w:r>
      <w:r w:rsidR="00B94085" w:rsidRPr="00FC443B">
        <w:rPr>
          <w:rFonts w:ascii="Arial" w:hAnsi="Arial" w:cs="Arial"/>
          <w:color w:val="000000" w:themeColor="text1"/>
        </w:rPr>
        <w:t xml:space="preserve"> </w:t>
      </w:r>
      <w:r w:rsidR="00D72706" w:rsidRPr="00FC443B">
        <w:rPr>
          <w:rFonts w:ascii="Arial" w:hAnsi="Arial" w:cs="Arial"/>
          <w:color w:val="000000" w:themeColor="text1"/>
        </w:rPr>
        <w:t>M</w:t>
      </w:r>
      <w:r w:rsidR="00B94085" w:rsidRPr="00FC443B">
        <w:rPr>
          <w:rFonts w:ascii="Arial" w:hAnsi="Arial" w:cs="Arial"/>
          <w:color w:val="000000" w:themeColor="text1"/>
        </w:rPr>
        <w:t>$</w:t>
      </w:r>
    </w:p>
    <w:p w14:paraId="003011A6" w14:textId="171BF301" w:rsidR="00AD39DF" w:rsidRPr="00FC443B" w:rsidRDefault="00B65C58" w:rsidP="00AD39DF">
      <w:pPr>
        <w:pStyle w:val="ListParagraph"/>
        <w:numPr>
          <w:ilvl w:val="0"/>
          <w:numId w:val="9"/>
        </w:numPr>
        <w:rPr>
          <w:rFonts w:ascii="Arial" w:hAnsi="Arial" w:cs="Arial"/>
          <w:color w:val="000000" w:themeColor="text1"/>
        </w:rPr>
      </w:pPr>
      <w:r w:rsidRPr="00FC443B">
        <w:rPr>
          <w:rFonts w:ascii="Arial" w:hAnsi="Arial" w:cs="Arial"/>
          <w:color w:val="000000" w:themeColor="text1"/>
        </w:rPr>
        <w:t xml:space="preserve">La </w:t>
      </w:r>
      <w:proofErr w:type="spellStart"/>
      <w:r w:rsidRPr="00FC443B">
        <w:rPr>
          <w:rFonts w:ascii="Arial" w:hAnsi="Arial" w:cs="Arial"/>
          <w:color w:val="000000" w:themeColor="text1"/>
        </w:rPr>
        <w:t>Fondation</w:t>
      </w:r>
      <w:proofErr w:type="spellEnd"/>
      <w:r w:rsidRPr="00FC443B">
        <w:rPr>
          <w:rFonts w:ascii="Arial" w:hAnsi="Arial" w:cs="Arial"/>
          <w:color w:val="000000" w:themeColor="text1"/>
        </w:rPr>
        <w:t xml:space="preserve"> Bill et Melinda Gates</w:t>
      </w:r>
      <w:r w:rsidR="00DE0229" w:rsidRPr="00FC443B">
        <w:rPr>
          <w:rFonts w:ascii="Arial" w:hAnsi="Arial" w:cs="Arial"/>
          <w:color w:val="000000" w:themeColor="text1"/>
        </w:rPr>
        <w:t>–</w:t>
      </w:r>
      <w:r w:rsidR="00AD1C84" w:rsidRPr="00FC443B">
        <w:rPr>
          <w:rFonts w:ascii="Arial" w:hAnsi="Arial" w:cs="Arial"/>
          <w:color w:val="000000" w:themeColor="text1"/>
        </w:rPr>
        <w:t xml:space="preserve"> </w:t>
      </w:r>
      <w:r w:rsidR="00DE0229" w:rsidRPr="00FC443B">
        <w:rPr>
          <w:rFonts w:ascii="Arial" w:hAnsi="Arial" w:cs="Arial"/>
          <w:color w:val="000000" w:themeColor="text1"/>
        </w:rPr>
        <w:t>0,</w:t>
      </w:r>
      <w:r w:rsidR="005B5847" w:rsidRPr="00FC443B">
        <w:rPr>
          <w:rFonts w:ascii="Arial" w:hAnsi="Arial" w:cs="Arial"/>
          <w:color w:val="000000" w:themeColor="text1"/>
        </w:rPr>
        <w:t>59</w:t>
      </w:r>
      <w:r w:rsidR="00B94085" w:rsidRPr="00FC443B">
        <w:rPr>
          <w:rFonts w:ascii="Arial" w:hAnsi="Arial" w:cs="Arial"/>
          <w:color w:val="000000" w:themeColor="text1"/>
        </w:rPr>
        <w:t xml:space="preserve"> </w:t>
      </w:r>
      <w:r w:rsidR="00AD1C84" w:rsidRPr="00FC443B">
        <w:rPr>
          <w:rFonts w:ascii="Arial" w:hAnsi="Arial" w:cs="Arial"/>
          <w:color w:val="000000" w:themeColor="text1"/>
        </w:rPr>
        <w:t>M</w:t>
      </w:r>
      <w:r w:rsidR="00B94085" w:rsidRPr="00FC443B">
        <w:rPr>
          <w:rFonts w:ascii="Arial" w:hAnsi="Arial" w:cs="Arial"/>
          <w:color w:val="000000" w:themeColor="text1"/>
        </w:rPr>
        <w:t>$</w:t>
      </w:r>
    </w:p>
    <w:sectPr w:rsidR="00AD39DF" w:rsidRPr="00FC443B" w:rsidSect="008F7AAE">
      <w:headerReference w:type="default" r:id="rId15"/>
      <w:footerReference w:type="first" r:id="rId1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FE05C" w14:textId="77777777" w:rsidR="008337FC" w:rsidRDefault="008337FC" w:rsidP="007002E3">
      <w:pPr>
        <w:spacing w:after="0" w:line="240" w:lineRule="auto"/>
      </w:pPr>
      <w:r>
        <w:separator/>
      </w:r>
    </w:p>
  </w:endnote>
  <w:endnote w:type="continuationSeparator" w:id="0">
    <w:p w14:paraId="773C1535" w14:textId="77777777" w:rsidR="008337FC" w:rsidRDefault="008337FC" w:rsidP="00700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51E8E" w14:textId="22BBF0CF" w:rsidR="008F7AAE" w:rsidRDefault="008F7AAE">
    <w:pPr>
      <w:pStyle w:val="Footer"/>
    </w:pPr>
    <w:r>
      <w:rPr>
        <w:noProof/>
      </w:rPr>
      <w:drawing>
        <wp:inline distT="0" distB="0" distL="0" distR="0" wp14:anchorId="1F11FA49" wp14:editId="0043E0DA">
          <wp:extent cx="2924175" cy="783042"/>
          <wp:effectExtent l="0" t="0" r="0" b="0"/>
          <wp:docPr id="1296274459" name="Picture 8" descr="The Ottawa Hospi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274459" name="Picture 8" descr="The Ottawa Hospital Logo"/>
                  <pic:cNvPicPr/>
                </pic:nvPicPr>
                <pic:blipFill>
                  <a:blip r:embed="rId1">
                    <a:extLst>
                      <a:ext uri="{28A0092B-C50C-407E-A947-70E740481C1C}">
                        <a14:useLocalDpi xmlns:a14="http://schemas.microsoft.com/office/drawing/2010/main" val="0"/>
                      </a:ext>
                    </a:extLst>
                  </a:blip>
                  <a:stretch>
                    <a:fillRect/>
                  </a:stretch>
                </pic:blipFill>
                <pic:spPr>
                  <a:xfrm>
                    <a:off x="0" y="0"/>
                    <a:ext cx="2924175" cy="78304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3800D" w14:textId="77777777" w:rsidR="008337FC" w:rsidRDefault="008337FC" w:rsidP="007002E3">
      <w:pPr>
        <w:spacing w:after="0" w:line="240" w:lineRule="auto"/>
      </w:pPr>
      <w:r>
        <w:separator/>
      </w:r>
    </w:p>
  </w:footnote>
  <w:footnote w:type="continuationSeparator" w:id="0">
    <w:p w14:paraId="73E30758" w14:textId="77777777" w:rsidR="008337FC" w:rsidRDefault="008337FC" w:rsidP="007002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B4754" w14:textId="21FAB1F7" w:rsidR="00B623AF" w:rsidRDefault="00B623AF" w:rsidP="00A0149D">
    <w:pPr>
      <w:pStyle w:val="Head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6F7E"/>
    <w:multiLevelType w:val="hybridMultilevel"/>
    <w:tmpl w:val="77DA71FE"/>
    <w:lvl w:ilvl="0" w:tplc="95F0A084">
      <w:start w:val="2020"/>
      <w:numFmt w:val="bullet"/>
      <w:lvlText w:val="-"/>
      <w:lvlJc w:val="left"/>
      <w:pPr>
        <w:ind w:left="1080" w:hanging="360"/>
      </w:pPr>
      <w:rPr>
        <w:rFonts w:ascii="Aptos" w:eastAsiaTheme="minorHAnsi" w:hAnsi="Aptos"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7196AB1"/>
    <w:multiLevelType w:val="multilevel"/>
    <w:tmpl w:val="8C4CC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F6151D"/>
    <w:multiLevelType w:val="multilevel"/>
    <w:tmpl w:val="4F90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676C55"/>
    <w:multiLevelType w:val="hybridMultilevel"/>
    <w:tmpl w:val="5C580DD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9173FB4"/>
    <w:multiLevelType w:val="multilevel"/>
    <w:tmpl w:val="D8560F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63DFC"/>
    <w:multiLevelType w:val="multilevel"/>
    <w:tmpl w:val="65B68124"/>
    <w:lvl w:ilvl="0">
      <w:start w:val="2020"/>
      <w:numFmt w:val="decimal"/>
      <w:lvlText w:val="%1"/>
      <w:lvlJc w:val="left"/>
      <w:pPr>
        <w:ind w:left="1120" w:hanging="1120"/>
      </w:pPr>
      <w:rPr>
        <w:rFonts w:hint="default"/>
      </w:rPr>
    </w:lvl>
    <w:lvl w:ilvl="1">
      <w:start w:val="2021"/>
      <w:numFmt w:val="decimal"/>
      <w:lvlText w:val="%1-%2"/>
      <w:lvlJc w:val="left"/>
      <w:pPr>
        <w:ind w:left="1840" w:hanging="1120"/>
      </w:pPr>
      <w:rPr>
        <w:rFonts w:hint="default"/>
      </w:rPr>
    </w:lvl>
    <w:lvl w:ilvl="2">
      <w:start w:val="1"/>
      <w:numFmt w:val="decimal"/>
      <w:lvlText w:val="%1-%2.%3"/>
      <w:lvlJc w:val="left"/>
      <w:pPr>
        <w:ind w:left="2560" w:hanging="1120"/>
      </w:pPr>
      <w:rPr>
        <w:rFonts w:hint="default"/>
      </w:rPr>
    </w:lvl>
    <w:lvl w:ilvl="3">
      <w:start w:val="1"/>
      <w:numFmt w:val="decimal"/>
      <w:lvlText w:val="%1-%2.%3.%4"/>
      <w:lvlJc w:val="left"/>
      <w:pPr>
        <w:ind w:left="3280" w:hanging="1120"/>
      </w:pPr>
      <w:rPr>
        <w:rFonts w:hint="default"/>
      </w:rPr>
    </w:lvl>
    <w:lvl w:ilvl="4">
      <w:start w:val="1"/>
      <w:numFmt w:val="decimal"/>
      <w:lvlText w:val="%1-%2.%3.%4.%5"/>
      <w:lvlJc w:val="left"/>
      <w:pPr>
        <w:ind w:left="4000" w:hanging="112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E75161"/>
    <w:multiLevelType w:val="multilevel"/>
    <w:tmpl w:val="722C5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323486"/>
    <w:multiLevelType w:val="hybridMultilevel"/>
    <w:tmpl w:val="45FA19B0"/>
    <w:lvl w:ilvl="0" w:tplc="4B988942">
      <w:start w:val="2020"/>
      <w:numFmt w:val="bullet"/>
      <w:lvlText w:val="-"/>
      <w:lvlJc w:val="left"/>
      <w:pPr>
        <w:ind w:left="1080" w:hanging="360"/>
      </w:pPr>
      <w:rPr>
        <w:rFonts w:ascii="Aptos" w:eastAsiaTheme="minorHAnsi" w:hAnsi="Aptos" w:cstheme="minorBidi" w:hint="default"/>
        <w:b/>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26524ACC"/>
    <w:multiLevelType w:val="multilevel"/>
    <w:tmpl w:val="95B0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805D26"/>
    <w:multiLevelType w:val="hybridMultilevel"/>
    <w:tmpl w:val="5486EDD6"/>
    <w:lvl w:ilvl="0" w:tplc="B1E054DE">
      <w:start w:val="2020"/>
      <w:numFmt w:val="bullet"/>
      <w:lvlText w:val="-"/>
      <w:lvlJc w:val="left"/>
      <w:pPr>
        <w:ind w:left="1080" w:hanging="360"/>
      </w:pPr>
      <w:rPr>
        <w:rFonts w:ascii="Aptos" w:eastAsiaTheme="minorHAnsi" w:hAnsi="Aptos"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2AFE7A76"/>
    <w:multiLevelType w:val="hybridMultilevel"/>
    <w:tmpl w:val="8A38EB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C7B2DE9"/>
    <w:multiLevelType w:val="hybridMultilevel"/>
    <w:tmpl w:val="4DC4CE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416819"/>
    <w:multiLevelType w:val="multilevel"/>
    <w:tmpl w:val="B9405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BA16BC"/>
    <w:multiLevelType w:val="hybridMultilevel"/>
    <w:tmpl w:val="4CFCE5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CA24203"/>
    <w:multiLevelType w:val="hybridMultilevel"/>
    <w:tmpl w:val="3F68F618"/>
    <w:lvl w:ilvl="0" w:tplc="A5DA1F18">
      <w:start w:val="2020"/>
      <w:numFmt w:val="bullet"/>
      <w:lvlText w:val="-"/>
      <w:lvlJc w:val="left"/>
      <w:pPr>
        <w:ind w:left="1080" w:hanging="360"/>
      </w:pPr>
      <w:rPr>
        <w:rFonts w:ascii="Aptos" w:eastAsiaTheme="minorHAnsi" w:hAnsi="Aptos" w:cstheme="minorBidi" w:hint="default"/>
        <w:b/>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404C68EE"/>
    <w:multiLevelType w:val="multilevel"/>
    <w:tmpl w:val="F78A2B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BF30F4"/>
    <w:multiLevelType w:val="hybridMultilevel"/>
    <w:tmpl w:val="F80EE20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B3F6EBE"/>
    <w:multiLevelType w:val="multilevel"/>
    <w:tmpl w:val="DFE4B466"/>
    <w:lvl w:ilvl="0">
      <w:start w:val="2020"/>
      <w:numFmt w:val="decimal"/>
      <w:lvlText w:val="%1"/>
      <w:lvlJc w:val="left"/>
      <w:pPr>
        <w:ind w:left="1120" w:hanging="1120"/>
      </w:pPr>
      <w:rPr>
        <w:rFonts w:hint="default"/>
      </w:rPr>
    </w:lvl>
    <w:lvl w:ilvl="1">
      <w:start w:val="2021"/>
      <w:numFmt w:val="decimal"/>
      <w:lvlText w:val="%1-%2"/>
      <w:lvlJc w:val="left"/>
      <w:pPr>
        <w:ind w:left="1840" w:hanging="1120"/>
      </w:pPr>
      <w:rPr>
        <w:rFonts w:hint="default"/>
        <w:b/>
        <w:bCs/>
      </w:rPr>
    </w:lvl>
    <w:lvl w:ilvl="2">
      <w:start w:val="1"/>
      <w:numFmt w:val="decimal"/>
      <w:lvlText w:val="%1-%2.%3"/>
      <w:lvlJc w:val="left"/>
      <w:pPr>
        <w:ind w:left="2560" w:hanging="1120"/>
      </w:pPr>
      <w:rPr>
        <w:rFonts w:hint="default"/>
      </w:rPr>
    </w:lvl>
    <w:lvl w:ilvl="3">
      <w:start w:val="1"/>
      <w:numFmt w:val="decimal"/>
      <w:lvlText w:val="%1-%2.%3.%4"/>
      <w:lvlJc w:val="left"/>
      <w:pPr>
        <w:ind w:left="3280" w:hanging="1120"/>
      </w:pPr>
      <w:rPr>
        <w:rFonts w:hint="default"/>
      </w:rPr>
    </w:lvl>
    <w:lvl w:ilvl="4">
      <w:start w:val="1"/>
      <w:numFmt w:val="decimal"/>
      <w:lvlText w:val="%1-%2.%3.%4.%5"/>
      <w:lvlJc w:val="left"/>
      <w:pPr>
        <w:ind w:left="4000" w:hanging="112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D836C0C"/>
    <w:multiLevelType w:val="hybridMultilevel"/>
    <w:tmpl w:val="A1061084"/>
    <w:lvl w:ilvl="0" w:tplc="E8A22EC4">
      <w:start w:val="2020"/>
      <w:numFmt w:val="bullet"/>
      <w:lvlText w:val="-"/>
      <w:lvlJc w:val="left"/>
      <w:pPr>
        <w:ind w:left="1090" w:hanging="360"/>
      </w:pPr>
      <w:rPr>
        <w:rFonts w:ascii="Aptos" w:eastAsiaTheme="minorHAnsi" w:hAnsi="Aptos" w:cstheme="minorBidi" w:hint="default"/>
      </w:rPr>
    </w:lvl>
    <w:lvl w:ilvl="1" w:tplc="10090003" w:tentative="1">
      <w:start w:val="1"/>
      <w:numFmt w:val="bullet"/>
      <w:lvlText w:val="o"/>
      <w:lvlJc w:val="left"/>
      <w:pPr>
        <w:ind w:left="1810" w:hanging="360"/>
      </w:pPr>
      <w:rPr>
        <w:rFonts w:ascii="Courier New" w:hAnsi="Courier New" w:cs="Courier New" w:hint="default"/>
      </w:rPr>
    </w:lvl>
    <w:lvl w:ilvl="2" w:tplc="10090005" w:tentative="1">
      <w:start w:val="1"/>
      <w:numFmt w:val="bullet"/>
      <w:lvlText w:val=""/>
      <w:lvlJc w:val="left"/>
      <w:pPr>
        <w:ind w:left="2530" w:hanging="360"/>
      </w:pPr>
      <w:rPr>
        <w:rFonts w:ascii="Wingdings" w:hAnsi="Wingdings" w:hint="default"/>
      </w:rPr>
    </w:lvl>
    <w:lvl w:ilvl="3" w:tplc="10090001" w:tentative="1">
      <w:start w:val="1"/>
      <w:numFmt w:val="bullet"/>
      <w:lvlText w:val=""/>
      <w:lvlJc w:val="left"/>
      <w:pPr>
        <w:ind w:left="3250" w:hanging="360"/>
      </w:pPr>
      <w:rPr>
        <w:rFonts w:ascii="Symbol" w:hAnsi="Symbol" w:hint="default"/>
      </w:rPr>
    </w:lvl>
    <w:lvl w:ilvl="4" w:tplc="10090003" w:tentative="1">
      <w:start w:val="1"/>
      <w:numFmt w:val="bullet"/>
      <w:lvlText w:val="o"/>
      <w:lvlJc w:val="left"/>
      <w:pPr>
        <w:ind w:left="3970" w:hanging="360"/>
      </w:pPr>
      <w:rPr>
        <w:rFonts w:ascii="Courier New" w:hAnsi="Courier New" w:cs="Courier New" w:hint="default"/>
      </w:rPr>
    </w:lvl>
    <w:lvl w:ilvl="5" w:tplc="10090005" w:tentative="1">
      <w:start w:val="1"/>
      <w:numFmt w:val="bullet"/>
      <w:lvlText w:val=""/>
      <w:lvlJc w:val="left"/>
      <w:pPr>
        <w:ind w:left="4690" w:hanging="360"/>
      </w:pPr>
      <w:rPr>
        <w:rFonts w:ascii="Wingdings" w:hAnsi="Wingdings" w:hint="default"/>
      </w:rPr>
    </w:lvl>
    <w:lvl w:ilvl="6" w:tplc="10090001" w:tentative="1">
      <w:start w:val="1"/>
      <w:numFmt w:val="bullet"/>
      <w:lvlText w:val=""/>
      <w:lvlJc w:val="left"/>
      <w:pPr>
        <w:ind w:left="5410" w:hanging="360"/>
      </w:pPr>
      <w:rPr>
        <w:rFonts w:ascii="Symbol" w:hAnsi="Symbol" w:hint="default"/>
      </w:rPr>
    </w:lvl>
    <w:lvl w:ilvl="7" w:tplc="10090003" w:tentative="1">
      <w:start w:val="1"/>
      <w:numFmt w:val="bullet"/>
      <w:lvlText w:val="o"/>
      <w:lvlJc w:val="left"/>
      <w:pPr>
        <w:ind w:left="6130" w:hanging="360"/>
      </w:pPr>
      <w:rPr>
        <w:rFonts w:ascii="Courier New" w:hAnsi="Courier New" w:cs="Courier New" w:hint="default"/>
      </w:rPr>
    </w:lvl>
    <w:lvl w:ilvl="8" w:tplc="10090005" w:tentative="1">
      <w:start w:val="1"/>
      <w:numFmt w:val="bullet"/>
      <w:lvlText w:val=""/>
      <w:lvlJc w:val="left"/>
      <w:pPr>
        <w:ind w:left="6850" w:hanging="360"/>
      </w:pPr>
      <w:rPr>
        <w:rFonts w:ascii="Wingdings" w:hAnsi="Wingdings" w:hint="default"/>
      </w:rPr>
    </w:lvl>
  </w:abstractNum>
  <w:abstractNum w:abstractNumId="19" w15:restartNumberingAfterBreak="0">
    <w:nsid w:val="51FB5CFB"/>
    <w:multiLevelType w:val="hybridMultilevel"/>
    <w:tmpl w:val="AAC831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93A526E"/>
    <w:multiLevelType w:val="hybridMultilevel"/>
    <w:tmpl w:val="870C65C8"/>
    <w:lvl w:ilvl="0" w:tplc="54E43D7E">
      <w:start w:val="2020"/>
      <w:numFmt w:val="bullet"/>
      <w:lvlText w:val="-"/>
      <w:lvlJc w:val="left"/>
      <w:pPr>
        <w:ind w:left="1080" w:hanging="360"/>
      </w:pPr>
      <w:rPr>
        <w:rFonts w:ascii="Aptos" w:eastAsiaTheme="minorHAnsi" w:hAnsi="Aptos"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59B7131F"/>
    <w:multiLevelType w:val="hybridMultilevel"/>
    <w:tmpl w:val="DB6E85D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D52527B"/>
    <w:multiLevelType w:val="hybridMultilevel"/>
    <w:tmpl w:val="1214DC6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669F1D24"/>
    <w:multiLevelType w:val="multilevel"/>
    <w:tmpl w:val="5106C1F0"/>
    <w:lvl w:ilvl="0">
      <w:start w:val="2019"/>
      <w:numFmt w:val="decimal"/>
      <w:lvlText w:val="%1"/>
      <w:lvlJc w:val="left"/>
      <w:pPr>
        <w:ind w:left="1120" w:hanging="1120"/>
      </w:pPr>
      <w:rPr>
        <w:rFonts w:hint="default"/>
        <w:b/>
      </w:rPr>
    </w:lvl>
    <w:lvl w:ilvl="1">
      <w:start w:val="2020"/>
      <w:numFmt w:val="decimal"/>
      <w:lvlText w:val="%1-%2"/>
      <w:lvlJc w:val="left"/>
      <w:pPr>
        <w:ind w:left="2960" w:hanging="1120"/>
      </w:pPr>
      <w:rPr>
        <w:rFonts w:hint="default"/>
        <w:b/>
      </w:rPr>
    </w:lvl>
    <w:lvl w:ilvl="2">
      <w:start w:val="1"/>
      <w:numFmt w:val="decimal"/>
      <w:lvlText w:val="%1-%2.%3"/>
      <w:lvlJc w:val="left"/>
      <w:pPr>
        <w:ind w:left="4800" w:hanging="1120"/>
      </w:pPr>
      <w:rPr>
        <w:rFonts w:hint="default"/>
        <w:b/>
      </w:rPr>
    </w:lvl>
    <w:lvl w:ilvl="3">
      <w:start w:val="1"/>
      <w:numFmt w:val="decimal"/>
      <w:lvlText w:val="%1-%2.%3.%4"/>
      <w:lvlJc w:val="left"/>
      <w:pPr>
        <w:ind w:left="6640" w:hanging="1120"/>
      </w:pPr>
      <w:rPr>
        <w:rFonts w:hint="default"/>
        <w:b/>
      </w:rPr>
    </w:lvl>
    <w:lvl w:ilvl="4">
      <w:start w:val="1"/>
      <w:numFmt w:val="decimal"/>
      <w:lvlText w:val="%1-%2.%3.%4.%5"/>
      <w:lvlJc w:val="left"/>
      <w:pPr>
        <w:ind w:left="8480" w:hanging="1120"/>
      </w:pPr>
      <w:rPr>
        <w:rFonts w:hint="default"/>
        <w:b/>
      </w:rPr>
    </w:lvl>
    <w:lvl w:ilvl="5">
      <w:start w:val="1"/>
      <w:numFmt w:val="decimal"/>
      <w:lvlText w:val="%1-%2.%3.%4.%5.%6"/>
      <w:lvlJc w:val="left"/>
      <w:pPr>
        <w:ind w:left="10640" w:hanging="1440"/>
      </w:pPr>
      <w:rPr>
        <w:rFonts w:hint="default"/>
        <w:b/>
      </w:rPr>
    </w:lvl>
    <w:lvl w:ilvl="6">
      <w:start w:val="1"/>
      <w:numFmt w:val="decimal"/>
      <w:lvlText w:val="%1-%2.%3.%4.%5.%6.%7"/>
      <w:lvlJc w:val="left"/>
      <w:pPr>
        <w:ind w:left="12480" w:hanging="1440"/>
      </w:pPr>
      <w:rPr>
        <w:rFonts w:hint="default"/>
        <w:b/>
      </w:rPr>
    </w:lvl>
    <w:lvl w:ilvl="7">
      <w:start w:val="1"/>
      <w:numFmt w:val="decimal"/>
      <w:lvlText w:val="%1-%2.%3.%4.%5.%6.%7.%8"/>
      <w:lvlJc w:val="left"/>
      <w:pPr>
        <w:ind w:left="14680" w:hanging="1800"/>
      </w:pPr>
      <w:rPr>
        <w:rFonts w:hint="default"/>
        <w:b/>
      </w:rPr>
    </w:lvl>
    <w:lvl w:ilvl="8">
      <w:start w:val="1"/>
      <w:numFmt w:val="decimal"/>
      <w:lvlText w:val="%1-%2.%3.%4.%5.%6.%7.%8.%9"/>
      <w:lvlJc w:val="left"/>
      <w:pPr>
        <w:ind w:left="16520" w:hanging="1800"/>
      </w:pPr>
      <w:rPr>
        <w:rFonts w:hint="default"/>
        <w:b/>
      </w:rPr>
    </w:lvl>
  </w:abstractNum>
  <w:abstractNum w:abstractNumId="24" w15:restartNumberingAfterBreak="0">
    <w:nsid w:val="6BC94FDB"/>
    <w:multiLevelType w:val="multilevel"/>
    <w:tmpl w:val="C994BD92"/>
    <w:lvl w:ilvl="0">
      <w:start w:val="2020"/>
      <w:numFmt w:val="decimal"/>
      <w:lvlText w:val="%1"/>
      <w:lvlJc w:val="left"/>
      <w:pPr>
        <w:ind w:left="1120" w:hanging="1120"/>
      </w:pPr>
      <w:rPr>
        <w:rFonts w:hint="default"/>
      </w:rPr>
    </w:lvl>
    <w:lvl w:ilvl="1">
      <w:start w:val="2021"/>
      <w:numFmt w:val="decimal"/>
      <w:lvlText w:val="%1-%2"/>
      <w:lvlJc w:val="left"/>
      <w:pPr>
        <w:ind w:left="1840" w:hanging="1120"/>
      </w:pPr>
      <w:rPr>
        <w:rFonts w:hint="default"/>
        <w:b/>
        <w:bCs/>
      </w:rPr>
    </w:lvl>
    <w:lvl w:ilvl="2">
      <w:start w:val="1"/>
      <w:numFmt w:val="decimal"/>
      <w:lvlText w:val="%1-%2.%3"/>
      <w:lvlJc w:val="left"/>
      <w:pPr>
        <w:ind w:left="2560" w:hanging="1120"/>
      </w:pPr>
      <w:rPr>
        <w:rFonts w:hint="default"/>
      </w:rPr>
    </w:lvl>
    <w:lvl w:ilvl="3">
      <w:start w:val="1"/>
      <w:numFmt w:val="decimal"/>
      <w:lvlText w:val="%1-%2.%3.%4"/>
      <w:lvlJc w:val="left"/>
      <w:pPr>
        <w:ind w:left="3280" w:hanging="1120"/>
      </w:pPr>
      <w:rPr>
        <w:rFonts w:hint="default"/>
      </w:rPr>
    </w:lvl>
    <w:lvl w:ilvl="4">
      <w:start w:val="1"/>
      <w:numFmt w:val="decimal"/>
      <w:lvlText w:val="%1-%2.%3.%4.%5"/>
      <w:lvlJc w:val="left"/>
      <w:pPr>
        <w:ind w:left="4000" w:hanging="112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BD50B7E"/>
    <w:multiLevelType w:val="hybridMultilevel"/>
    <w:tmpl w:val="922C055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34C7009"/>
    <w:multiLevelType w:val="multilevel"/>
    <w:tmpl w:val="B8E0EB82"/>
    <w:lvl w:ilvl="0">
      <w:start w:val="2020"/>
      <w:numFmt w:val="decimal"/>
      <w:lvlText w:val="%1"/>
      <w:lvlJc w:val="left"/>
      <w:pPr>
        <w:ind w:left="1120" w:hanging="1120"/>
      </w:pPr>
      <w:rPr>
        <w:rFonts w:hint="default"/>
        <w:b/>
      </w:rPr>
    </w:lvl>
    <w:lvl w:ilvl="1">
      <w:start w:val="2021"/>
      <w:numFmt w:val="decimal"/>
      <w:lvlText w:val="%1-%2"/>
      <w:lvlJc w:val="left"/>
      <w:pPr>
        <w:ind w:left="1840" w:hanging="1120"/>
      </w:pPr>
      <w:rPr>
        <w:rFonts w:hint="default"/>
        <w:b/>
      </w:rPr>
    </w:lvl>
    <w:lvl w:ilvl="2">
      <w:start w:val="1"/>
      <w:numFmt w:val="decimal"/>
      <w:lvlText w:val="%1-%2.%3"/>
      <w:lvlJc w:val="left"/>
      <w:pPr>
        <w:ind w:left="2560" w:hanging="1120"/>
      </w:pPr>
      <w:rPr>
        <w:rFonts w:hint="default"/>
        <w:b/>
      </w:rPr>
    </w:lvl>
    <w:lvl w:ilvl="3">
      <w:start w:val="1"/>
      <w:numFmt w:val="decimal"/>
      <w:lvlText w:val="%1-%2.%3.%4"/>
      <w:lvlJc w:val="left"/>
      <w:pPr>
        <w:ind w:left="3280" w:hanging="1120"/>
      </w:pPr>
      <w:rPr>
        <w:rFonts w:hint="default"/>
        <w:b/>
      </w:rPr>
    </w:lvl>
    <w:lvl w:ilvl="4">
      <w:start w:val="1"/>
      <w:numFmt w:val="decimal"/>
      <w:lvlText w:val="%1-%2.%3.%4.%5"/>
      <w:lvlJc w:val="left"/>
      <w:pPr>
        <w:ind w:left="4000" w:hanging="112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27" w15:restartNumberingAfterBreak="0">
    <w:nsid w:val="75587997"/>
    <w:multiLevelType w:val="hybridMultilevel"/>
    <w:tmpl w:val="779884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7A705A3"/>
    <w:multiLevelType w:val="multilevel"/>
    <w:tmpl w:val="CD34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5726DD"/>
    <w:multiLevelType w:val="multilevel"/>
    <w:tmpl w:val="31D4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4831611">
    <w:abstractNumId w:val="1"/>
  </w:num>
  <w:num w:numId="2" w16cid:durableId="8262002">
    <w:abstractNumId w:val="2"/>
  </w:num>
  <w:num w:numId="3" w16cid:durableId="1866138699">
    <w:abstractNumId w:val="19"/>
  </w:num>
  <w:num w:numId="4" w16cid:durableId="1333725735">
    <w:abstractNumId w:val="10"/>
  </w:num>
  <w:num w:numId="5" w16cid:durableId="1081558503">
    <w:abstractNumId w:val="16"/>
  </w:num>
  <w:num w:numId="6" w16cid:durableId="2043096236">
    <w:abstractNumId w:val="21"/>
  </w:num>
  <w:num w:numId="7" w16cid:durableId="1460757842">
    <w:abstractNumId w:val="25"/>
  </w:num>
  <w:num w:numId="8" w16cid:durableId="1069769048">
    <w:abstractNumId w:val="3"/>
  </w:num>
  <w:num w:numId="9" w16cid:durableId="1410274529">
    <w:abstractNumId w:val="27"/>
  </w:num>
  <w:num w:numId="10" w16cid:durableId="1719236076">
    <w:abstractNumId w:val="11"/>
  </w:num>
  <w:num w:numId="11" w16cid:durableId="1148745933">
    <w:abstractNumId w:val="6"/>
  </w:num>
  <w:num w:numId="12" w16cid:durableId="1286348068">
    <w:abstractNumId w:val="13"/>
  </w:num>
  <w:num w:numId="13" w16cid:durableId="1377662147">
    <w:abstractNumId w:val="20"/>
  </w:num>
  <w:num w:numId="14" w16cid:durableId="1766071897">
    <w:abstractNumId w:val="5"/>
  </w:num>
  <w:num w:numId="15" w16cid:durableId="812409810">
    <w:abstractNumId w:val="0"/>
  </w:num>
  <w:num w:numId="16" w16cid:durableId="1404183632">
    <w:abstractNumId w:val="9"/>
  </w:num>
  <w:num w:numId="17" w16cid:durableId="1071587616">
    <w:abstractNumId w:val="18"/>
  </w:num>
  <w:num w:numId="18" w16cid:durableId="694581296">
    <w:abstractNumId w:val="7"/>
  </w:num>
  <w:num w:numId="19" w16cid:durableId="1349217362">
    <w:abstractNumId w:val="24"/>
  </w:num>
  <w:num w:numId="20" w16cid:durableId="727344681">
    <w:abstractNumId w:val="29"/>
  </w:num>
  <w:num w:numId="21" w16cid:durableId="478423808">
    <w:abstractNumId w:val="4"/>
  </w:num>
  <w:num w:numId="22" w16cid:durableId="1443114785">
    <w:abstractNumId w:val="14"/>
  </w:num>
  <w:num w:numId="23" w16cid:durableId="787047378">
    <w:abstractNumId w:val="17"/>
  </w:num>
  <w:num w:numId="24" w16cid:durableId="943995218">
    <w:abstractNumId w:val="26"/>
  </w:num>
  <w:num w:numId="25" w16cid:durableId="1998342205">
    <w:abstractNumId w:val="12"/>
  </w:num>
  <w:num w:numId="26" w16cid:durableId="1711955555">
    <w:abstractNumId w:val="23"/>
  </w:num>
  <w:num w:numId="27" w16cid:durableId="90049615">
    <w:abstractNumId w:val="8"/>
  </w:num>
  <w:num w:numId="28" w16cid:durableId="1697389878">
    <w:abstractNumId w:val="22"/>
  </w:num>
  <w:num w:numId="29" w16cid:durableId="252855942">
    <w:abstractNumId w:val="28"/>
  </w:num>
  <w:num w:numId="30" w16cid:durableId="10480655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792"/>
    <w:rsid w:val="00001B1B"/>
    <w:rsid w:val="00007F90"/>
    <w:rsid w:val="00016A73"/>
    <w:rsid w:val="0002372C"/>
    <w:rsid w:val="0003455F"/>
    <w:rsid w:val="000351C1"/>
    <w:rsid w:val="00036A44"/>
    <w:rsid w:val="00036AF6"/>
    <w:rsid w:val="000520AB"/>
    <w:rsid w:val="000539CF"/>
    <w:rsid w:val="00080E9F"/>
    <w:rsid w:val="00095381"/>
    <w:rsid w:val="000A015E"/>
    <w:rsid w:val="000A0326"/>
    <w:rsid w:val="000B5394"/>
    <w:rsid w:val="000C1883"/>
    <w:rsid w:val="000D12A4"/>
    <w:rsid w:val="000D1705"/>
    <w:rsid w:val="000D1B63"/>
    <w:rsid w:val="000D232B"/>
    <w:rsid w:val="000D7773"/>
    <w:rsid w:val="000E060B"/>
    <w:rsid w:val="000E1FFD"/>
    <w:rsid w:val="000F32C4"/>
    <w:rsid w:val="000F5B31"/>
    <w:rsid w:val="00113725"/>
    <w:rsid w:val="00114419"/>
    <w:rsid w:val="001175FF"/>
    <w:rsid w:val="00130A9D"/>
    <w:rsid w:val="0013673B"/>
    <w:rsid w:val="00146B44"/>
    <w:rsid w:val="00146EC9"/>
    <w:rsid w:val="00161585"/>
    <w:rsid w:val="00161ED5"/>
    <w:rsid w:val="00191EE4"/>
    <w:rsid w:val="001B0A7C"/>
    <w:rsid w:val="001B38AC"/>
    <w:rsid w:val="001B3C12"/>
    <w:rsid w:val="001B4F42"/>
    <w:rsid w:val="001C1205"/>
    <w:rsid w:val="001D0E80"/>
    <w:rsid w:val="001E0841"/>
    <w:rsid w:val="001E479D"/>
    <w:rsid w:val="001E6D26"/>
    <w:rsid w:val="001F0EAF"/>
    <w:rsid w:val="00203F65"/>
    <w:rsid w:val="00206B80"/>
    <w:rsid w:val="00222D44"/>
    <w:rsid w:val="00230071"/>
    <w:rsid w:val="002303E7"/>
    <w:rsid w:val="00252003"/>
    <w:rsid w:val="00254BCE"/>
    <w:rsid w:val="00270BCC"/>
    <w:rsid w:val="0027278B"/>
    <w:rsid w:val="0028527D"/>
    <w:rsid w:val="00292928"/>
    <w:rsid w:val="0029757D"/>
    <w:rsid w:val="002A3215"/>
    <w:rsid w:val="002A66DA"/>
    <w:rsid w:val="002C6DAA"/>
    <w:rsid w:val="002E5F8E"/>
    <w:rsid w:val="002F5BA5"/>
    <w:rsid w:val="003019D1"/>
    <w:rsid w:val="003042E1"/>
    <w:rsid w:val="003218E4"/>
    <w:rsid w:val="00326CCA"/>
    <w:rsid w:val="003318AA"/>
    <w:rsid w:val="003336CE"/>
    <w:rsid w:val="00334BE4"/>
    <w:rsid w:val="00337BA8"/>
    <w:rsid w:val="00345261"/>
    <w:rsid w:val="00352704"/>
    <w:rsid w:val="00367B25"/>
    <w:rsid w:val="00372244"/>
    <w:rsid w:val="00376BCA"/>
    <w:rsid w:val="003920D0"/>
    <w:rsid w:val="003B1DAF"/>
    <w:rsid w:val="003C079A"/>
    <w:rsid w:val="003C3EC4"/>
    <w:rsid w:val="003D55ED"/>
    <w:rsid w:val="003E68AE"/>
    <w:rsid w:val="003F19E0"/>
    <w:rsid w:val="003F1F46"/>
    <w:rsid w:val="003F725D"/>
    <w:rsid w:val="00437F6F"/>
    <w:rsid w:val="004412FD"/>
    <w:rsid w:val="00454613"/>
    <w:rsid w:val="00462CC5"/>
    <w:rsid w:val="00474EF3"/>
    <w:rsid w:val="00481B01"/>
    <w:rsid w:val="004A4498"/>
    <w:rsid w:val="004A6662"/>
    <w:rsid w:val="004A670F"/>
    <w:rsid w:val="004B402E"/>
    <w:rsid w:val="004B6E99"/>
    <w:rsid w:val="004B79EB"/>
    <w:rsid w:val="004C3EEB"/>
    <w:rsid w:val="004D2019"/>
    <w:rsid w:val="004D2479"/>
    <w:rsid w:val="004E1792"/>
    <w:rsid w:val="004E710D"/>
    <w:rsid w:val="004E778C"/>
    <w:rsid w:val="004F30E7"/>
    <w:rsid w:val="004F4760"/>
    <w:rsid w:val="00503D49"/>
    <w:rsid w:val="005046C1"/>
    <w:rsid w:val="00506776"/>
    <w:rsid w:val="00506EC5"/>
    <w:rsid w:val="00526EB9"/>
    <w:rsid w:val="00545F7A"/>
    <w:rsid w:val="0054738A"/>
    <w:rsid w:val="00552F1A"/>
    <w:rsid w:val="00561E50"/>
    <w:rsid w:val="005622FD"/>
    <w:rsid w:val="0056584E"/>
    <w:rsid w:val="00566CCB"/>
    <w:rsid w:val="005843F8"/>
    <w:rsid w:val="0058494F"/>
    <w:rsid w:val="005928BC"/>
    <w:rsid w:val="005B5847"/>
    <w:rsid w:val="005C28E3"/>
    <w:rsid w:val="005C74B0"/>
    <w:rsid w:val="005D6531"/>
    <w:rsid w:val="005E17BC"/>
    <w:rsid w:val="005E7AC0"/>
    <w:rsid w:val="006005EA"/>
    <w:rsid w:val="00605778"/>
    <w:rsid w:val="00611BB7"/>
    <w:rsid w:val="00620376"/>
    <w:rsid w:val="00633617"/>
    <w:rsid w:val="00641A15"/>
    <w:rsid w:val="00644CA3"/>
    <w:rsid w:val="00650AD2"/>
    <w:rsid w:val="006540BD"/>
    <w:rsid w:val="00664B23"/>
    <w:rsid w:val="00671161"/>
    <w:rsid w:val="0067184A"/>
    <w:rsid w:val="00674386"/>
    <w:rsid w:val="00675031"/>
    <w:rsid w:val="00690DE6"/>
    <w:rsid w:val="00691BD0"/>
    <w:rsid w:val="006B679F"/>
    <w:rsid w:val="006C7F75"/>
    <w:rsid w:val="007002E3"/>
    <w:rsid w:val="00706DB5"/>
    <w:rsid w:val="007173DA"/>
    <w:rsid w:val="00732820"/>
    <w:rsid w:val="00733C0A"/>
    <w:rsid w:val="00734E40"/>
    <w:rsid w:val="007351EB"/>
    <w:rsid w:val="00735DA1"/>
    <w:rsid w:val="00736B30"/>
    <w:rsid w:val="00742255"/>
    <w:rsid w:val="00745AC2"/>
    <w:rsid w:val="0075756E"/>
    <w:rsid w:val="0076556E"/>
    <w:rsid w:val="00765693"/>
    <w:rsid w:val="007757C1"/>
    <w:rsid w:val="00792EFA"/>
    <w:rsid w:val="007937C5"/>
    <w:rsid w:val="007B6A12"/>
    <w:rsid w:val="007C6194"/>
    <w:rsid w:val="007E567C"/>
    <w:rsid w:val="007F0C3E"/>
    <w:rsid w:val="007F1532"/>
    <w:rsid w:val="00811305"/>
    <w:rsid w:val="00831B23"/>
    <w:rsid w:val="008337FC"/>
    <w:rsid w:val="00845B77"/>
    <w:rsid w:val="00854CC6"/>
    <w:rsid w:val="008563E6"/>
    <w:rsid w:val="0086675D"/>
    <w:rsid w:val="0087079E"/>
    <w:rsid w:val="0087184C"/>
    <w:rsid w:val="00876395"/>
    <w:rsid w:val="00877C7D"/>
    <w:rsid w:val="00882813"/>
    <w:rsid w:val="00887E6C"/>
    <w:rsid w:val="008A030C"/>
    <w:rsid w:val="008A30C1"/>
    <w:rsid w:val="008A3C7B"/>
    <w:rsid w:val="008B0772"/>
    <w:rsid w:val="008B140F"/>
    <w:rsid w:val="008B3CF1"/>
    <w:rsid w:val="008B6ABD"/>
    <w:rsid w:val="008C26CF"/>
    <w:rsid w:val="008C4CBF"/>
    <w:rsid w:val="008D1776"/>
    <w:rsid w:val="008D1FBB"/>
    <w:rsid w:val="008D7DA1"/>
    <w:rsid w:val="008E3E04"/>
    <w:rsid w:val="008F50CE"/>
    <w:rsid w:val="008F7AAE"/>
    <w:rsid w:val="009018F4"/>
    <w:rsid w:val="00901BB1"/>
    <w:rsid w:val="00913E7D"/>
    <w:rsid w:val="00917BF3"/>
    <w:rsid w:val="009220D0"/>
    <w:rsid w:val="009229A6"/>
    <w:rsid w:val="00925E98"/>
    <w:rsid w:val="009372DF"/>
    <w:rsid w:val="00941F74"/>
    <w:rsid w:val="00942B75"/>
    <w:rsid w:val="009458F4"/>
    <w:rsid w:val="009466DA"/>
    <w:rsid w:val="00951680"/>
    <w:rsid w:val="00955EEF"/>
    <w:rsid w:val="00957A9C"/>
    <w:rsid w:val="00982124"/>
    <w:rsid w:val="009845F8"/>
    <w:rsid w:val="00994505"/>
    <w:rsid w:val="009A6B2D"/>
    <w:rsid w:val="009C0CFA"/>
    <w:rsid w:val="009C22B5"/>
    <w:rsid w:val="009C689C"/>
    <w:rsid w:val="009E44C8"/>
    <w:rsid w:val="00A0149D"/>
    <w:rsid w:val="00A035A0"/>
    <w:rsid w:val="00A10B63"/>
    <w:rsid w:val="00A11CB8"/>
    <w:rsid w:val="00A159F8"/>
    <w:rsid w:val="00A15CD5"/>
    <w:rsid w:val="00A43FDA"/>
    <w:rsid w:val="00A47ED6"/>
    <w:rsid w:val="00A67DAE"/>
    <w:rsid w:val="00A74A9B"/>
    <w:rsid w:val="00A76B29"/>
    <w:rsid w:val="00A77F4A"/>
    <w:rsid w:val="00A91F15"/>
    <w:rsid w:val="00A96557"/>
    <w:rsid w:val="00AA3A39"/>
    <w:rsid w:val="00AA7333"/>
    <w:rsid w:val="00AB736D"/>
    <w:rsid w:val="00AD1C84"/>
    <w:rsid w:val="00AD39DF"/>
    <w:rsid w:val="00AD79E3"/>
    <w:rsid w:val="00AE250C"/>
    <w:rsid w:val="00AE4C49"/>
    <w:rsid w:val="00AE636B"/>
    <w:rsid w:val="00AF7C7F"/>
    <w:rsid w:val="00B0266A"/>
    <w:rsid w:val="00B02E40"/>
    <w:rsid w:val="00B04CB8"/>
    <w:rsid w:val="00B13B32"/>
    <w:rsid w:val="00B21BA2"/>
    <w:rsid w:val="00B226CE"/>
    <w:rsid w:val="00B27EF9"/>
    <w:rsid w:val="00B32B55"/>
    <w:rsid w:val="00B349CB"/>
    <w:rsid w:val="00B3550D"/>
    <w:rsid w:val="00B4235B"/>
    <w:rsid w:val="00B549D4"/>
    <w:rsid w:val="00B55E72"/>
    <w:rsid w:val="00B6020D"/>
    <w:rsid w:val="00B608D6"/>
    <w:rsid w:val="00B623AF"/>
    <w:rsid w:val="00B6435D"/>
    <w:rsid w:val="00B64719"/>
    <w:rsid w:val="00B65C58"/>
    <w:rsid w:val="00B677A7"/>
    <w:rsid w:val="00B72969"/>
    <w:rsid w:val="00B81C83"/>
    <w:rsid w:val="00B92DAE"/>
    <w:rsid w:val="00B94085"/>
    <w:rsid w:val="00B94A78"/>
    <w:rsid w:val="00BA3483"/>
    <w:rsid w:val="00BA3E52"/>
    <w:rsid w:val="00BA5D84"/>
    <w:rsid w:val="00BA7AC2"/>
    <w:rsid w:val="00BB246A"/>
    <w:rsid w:val="00BB4418"/>
    <w:rsid w:val="00BB631A"/>
    <w:rsid w:val="00BB720E"/>
    <w:rsid w:val="00BC49B6"/>
    <w:rsid w:val="00BC62C4"/>
    <w:rsid w:val="00BE3D52"/>
    <w:rsid w:val="00BE4136"/>
    <w:rsid w:val="00BF3062"/>
    <w:rsid w:val="00BF4D38"/>
    <w:rsid w:val="00C00435"/>
    <w:rsid w:val="00C0468D"/>
    <w:rsid w:val="00C07D77"/>
    <w:rsid w:val="00C20B8F"/>
    <w:rsid w:val="00C32EA9"/>
    <w:rsid w:val="00C33462"/>
    <w:rsid w:val="00C416B5"/>
    <w:rsid w:val="00C51BCA"/>
    <w:rsid w:val="00C52192"/>
    <w:rsid w:val="00C52AA9"/>
    <w:rsid w:val="00C55032"/>
    <w:rsid w:val="00C57529"/>
    <w:rsid w:val="00C66550"/>
    <w:rsid w:val="00C70524"/>
    <w:rsid w:val="00C81DDF"/>
    <w:rsid w:val="00C866F0"/>
    <w:rsid w:val="00C91028"/>
    <w:rsid w:val="00C940C7"/>
    <w:rsid w:val="00CA2F85"/>
    <w:rsid w:val="00CA43B4"/>
    <w:rsid w:val="00CB235F"/>
    <w:rsid w:val="00CC50D3"/>
    <w:rsid w:val="00CC603B"/>
    <w:rsid w:val="00CC74BC"/>
    <w:rsid w:val="00CC7A26"/>
    <w:rsid w:val="00CE04BC"/>
    <w:rsid w:val="00CE1479"/>
    <w:rsid w:val="00CE1EF7"/>
    <w:rsid w:val="00CE6AA9"/>
    <w:rsid w:val="00CF63C1"/>
    <w:rsid w:val="00D012AC"/>
    <w:rsid w:val="00D20E50"/>
    <w:rsid w:val="00D26242"/>
    <w:rsid w:val="00D34BBE"/>
    <w:rsid w:val="00D71AF7"/>
    <w:rsid w:val="00D72706"/>
    <w:rsid w:val="00D9172A"/>
    <w:rsid w:val="00DA2F06"/>
    <w:rsid w:val="00DA4F2C"/>
    <w:rsid w:val="00DB1EEA"/>
    <w:rsid w:val="00DB24FE"/>
    <w:rsid w:val="00DC5942"/>
    <w:rsid w:val="00DD0551"/>
    <w:rsid w:val="00DE0229"/>
    <w:rsid w:val="00DE53ED"/>
    <w:rsid w:val="00E05590"/>
    <w:rsid w:val="00E0791F"/>
    <w:rsid w:val="00E142DC"/>
    <w:rsid w:val="00E17632"/>
    <w:rsid w:val="00E24F6D"/>
    <w:rsid w:val="00E409B4"/>
    <w:rsid w:val="00E424C3"/>
    <w:rsid w:val="00E44EFB"/>
    <w:rsid w:val="00E4645D"/>
    <w:rsid w:val="00E61604"/>
    <w:rsid w:val="00E74B51"/>
    <w:rsid w:val="00E8791A"/>
    <w:rsid w:val="00EA60B4"/>
    <w:rsid w:val="00EA7079"/>
    <w:rsid w:val="00EA7D8E"/>
    <w:rsid w:val="00EB26CF"/>
    <w:rsid w:val="00EB6DB5"/>
    <w:rsid w:val="00EC16D4"/>
    <w:rsid w:val="00EC1C28"/>
    <w:rsid w:val="00ED10E8"/>
    <w:rsid w:val="00ED3972"/>
    <w:rsid w:val="00ED42BD"/>
    <w:rsid w:val="00EE0F52"/>
    <w:rsid w:val="00EE5680"/>
    <w:rsid w:val="00EF2911"/>
    <w:rsid w:val="00F01E17"/>
    <w:rsid w:val="00F041A6"/>
    <w:rsid w:val="00F15EA1"/>
    <w:rsid w:val="00F46E56"/>
    <w:rsid w:val="00F5702C"/>
    <w:rsid w:val="00F62D9F"/>
    <w:rsid w:val="00F642E6"/>
    <w:rsid w:val="00F64DAF"/>
    <w:rsid w:val="00F77678"/>
    <w:rsid w:val="00F93F46"/>
    <w:rsid w:val="00F95B4A"/>
    <w:rsid w:val="00F97351"/>
    <w:rsid w:val="00FA181B"/>
    <w:rsid w:val="00FA3C77"/>
    <w:rsid w:val="00FA6094"/>
    <w:rsid w:val="00FB47B4"/>
    <w:rsid w:val="00FB79FE"/>
    <w:rsid w:val="00FC3371"/>
    <w:rsid w:val="00FC443B"/>
    <w:rsid w:val="00FD3B9A"/>
    <w:rsid w:val="00FD7EF4"/>
    <w:rsid w:val="00FE002A"/>
    <w:rsid w:val="00FF2C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C8A64A"/>
  <w15:chartTrackingRefBased/>
  <w15:docId w15:val="{B586669F-932C-44F3-8889-5F4A2C23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15CD5"/>
    <w:pPr>
      <w:keepNext/>
      <w:keepLines/>
      <w:spacing w:before="120" w:after="80"/>
      <w:outlineLvl w:val="0"/>
    </w:pPr>
    <w:rPr>
      <w:rFonts w:asciiTheme="majorHAnsi" w:eastAsiaTheme="majorEastAsia" w:hAnsiTheme="majorHAnsi" w:cstheme="majorBidi"/>
      <w:color w:val="0F4761" w:themeColor="accent1" w:themeShade="BF"/>
      <w:sz w:val="48"/>
      <w:szCs w:val="40"/>
    </w:rPr>
  </w:style>
  <w:style w:type="paragraph" w:styleId="Heading2">
    <w:name w:val="heading 2"/>
    <w:basedOn w:val="Normal"/>
    <w:next w:val="Normal"/>
    <w:link w:val="Heading2Char"/>
    <w:autoRedefine/>
    <w:uiPriority w:val="9"/>
    <w:unhideWhenUsed/>
    <w:qFormat/>
    <w:rsid w:val="00A0149D"/>
    <w:pPr>
      <w:keepNext/>
      <w:keepLines/>
      <w:spacing w:before="160" w:after="240"/>
      <w:outlineLvl w:val="1"/>
    </w:pPr>
    <w:rPr>
      <w:rFonts w:ascii="Arial" w:eastAsiaTheme="majorEastAsia" w:hAnsi="Arial" w:cs="Arial"/>
      <w:b/>
      <w:bCs/>
      <w:color w:val="000000" w:themeColor="text1"/>
      <w:sz w:val="32"/>
      <w:szCs w:val="32"/>
    </w:rPr>
  </w:style>
  <w:style w:type="paragraph" w:styleId="Heading3">
    <w:name w:val="heading 3"/>
    <w:basedOn w:val="Normal"/>
    <w:next w:val="Normal"/>
    <w:link w:val="Heading3Char"/>
    <w:autoRedefine/>
    <w:uiPriority w:val="9"/>
    <w:unhideWhenUsed/>
    <w:qFormat/>
    <w:rsid w:val="00A96557"/>
    <w:pPr>
      <w:keepNext/>
      <w:keepLines/>
      <w:spacing w:before="160" w:after="80"/>
      <w:outlineLvl w:val="2"/>
    </w:pPr>
    <w:rPr>
      <w:rFonts w:eastAsiaTheme="majorEastAsia" w:cstheme="majorBidi"/>
      <w:color w:val="0F4761" w:themeColor="accent1" w:themeShade="BF"/>
      <w:sz w:val="36"/>
      <w:szCs w:val="28"/>
    </w:rPr>
  </w:style>
  <w:style w:type="paragraph" w:styleId="Heading4">
    <w:name w:val="heading 4"/>
    <w:basedOn w:val="Normal"/>
    <w:next w:val="Normal"/>
    <w:link w:val="Heading4Char"/>
    <w:autoRedefine/>
    <w:uiPriority w:val="9"/>
    <w:unhideWhenUsed/>
    <w:qFormat/>
    <w:rsid w:val="00B21BA2"/>
    <w:pPr>
      <w:keepNext/>
      <w:keepLines/>
      <w:spacing w:before="200"/>
      <w:outlineLvl w:val="3"/>
    </w:pPr>
    <w:rPr>
      <w:rFonts w:ascii="Arial" w:eastAsiaTheme="majorEastAsia" w:hAnsi="Arial" w:cs="Arial"/>
      <w:sz w:val="40"/>
      <w:szCs w:val="40"/>
    </w:rPr>
  </w:style>
  <w:style w:type="paragraph" w:styleId="Heading5">
    <w:name w:val="heading 5"/>
    <w:basedOn w:val="Normal"/>
    <w:next w:val="Normal"/>
    <w:link w:val="Heading5Char"/>
    <w:uiPriority w:val="9"/>
    <w:semiHidden/>
    <w:unhideWhenUsed/>
    <w:qFormat/>
    <w:rsid w:val="004E17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17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7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7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17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CD5"/>
    <w:rPr>
      <w:rFonts w:asciiTheme="majorHAnsi" w:eastAsiaTheme="majorEastAsia" w:hAnsiTheme="majorHAnsi" w:cstheme="majorBidi"/>
      <w:color w:val="0F4761" w:themeColor="accent1" w:themeShade="BF"/>
      <w:sz w:val="48"/>
      <w:szCs w:val="40"/>
    </w:rPr>
  </w:style>
  <w:style w:type="character" w:customStyle="1" w:styleId="Heading2Char">
    <w:name w:val="Heading 2 Char"/>
    <w:basedOn w:val="DefaultParagraphFont"/>
    <w:link w:val="Heading2"/>
    <w:uiPriority w:val="9"/>
    <w:rsid w:val="00A0149D"/>
    <w:rPr>
      <w:rFonts w:ascii="Arial" w:eastAsiaTheme="majorEastAsia" w:hAnsi="Arial" w:cs="Arial"/>
      <w:b/>
      <w:bCs/>
      <w:color w:val="000000" w:themeColor="text1"/>
      <w:sz w:val="32"/>
      <w:szCs w:val="32"/>
    </w:rPr>
  </w:style>
  <w:style w:type="character" w:customStyle="1" w:styleId="Heading3Char">
    <w:name w:val="Heading 3 Char"/>
    <w:basedOn w:val="DefaultParagraphFont"/>
    <w:link w:val="Heading3"/>
    <w:uiPriority w:val="9"/>
    <w:rsid w:val="00A96557"/>
    <w:rPr>
      <w:rFonts w:eastAsiaTheme="majorEastAsia" w:cstheme="majorBidi"/>
      <w:color w:val="0F4761" w:themeColor="accent1" w:themeShade="BF"/>
      <w:sz w:val="36"/>
      <w:szCs w:val="28"/>
    </w:rPr>
  </w:style>
  <w:style w:type="character" w:customStyle="1" w:styleId="Heading4Char">
    <w:name w:val="Heading 4 Char"/>
    <w:basedOn w:val="DefaultParagraphFont"/>
    <w:link w:val="Heading4"/>
    <w:uiPriority w:val="9"/>
    <w:rsid w:val="00B21BA2"/>
    <w:rPr>
      <w:rFonts w:ascii="Arial" w:eastAsiaTheme="majorEastAsia" w:hAnsi="Arial" w:cs="Arial"/>
      <w:sz w:val="40"/>
      <w:szCs w:val="40"/>
    </w:rPr>
  </w:style>
  <w:style w:type="character" w:customStyle="1" w:styleId="Heading5Char">
    <w:name w:val="Heading 5 Char"/>
    <w:basedOn w:val="DefaultParagraphFont"/>
    <w:link w:val="Heading5"/>
    <w:uiPriority w:val="9"/>
    <w:semiHidden/>
    <w:rsid w:val="004E17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17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7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7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792"/>
    <w:rPr>
      <w:rFonts w:eastAsiaTheme="majorEastAsia" w:cstheme="majorBidi"/>
      <w:color w:val="272727" w:themeColor="text1" w:themeTint="D8"/>
    </w:rPr>
  </w:style>
  <w:style w:type="paragraph" w:styleId="Title">
    <w:name w:val="Title"/>
    <w:basedOn w:val="Normal"/>
    <w:next w:val="Normal"/>
    <w:link w:val="TitleChar"/>
    <w:autoRedefine/>
    <w:uiPriority w:val="10"/>
    <w:qFormat/>
    <w:rsid w:val="007002E3"/>
    <w:pPr>
      <w:spacing w:after="80" w:line="240" w:lineRule="auto"/>
      <w:contextualSpacing/>
      <w:jc w:val="center"/>
    </w:pPr>
    <w:rPr>
      <w:rFonts w:asciiTheme="majorHAnsi" w:eastAsiaTheme="majorEastAsia" w:hAnsiTheme="majorHAnsi" w:cstheme="majorBidi"/>
      <w:spacing w:val="-10"/>
      <w:kern w:val="28"/>
      <w:sz w:val="72"/>
      <w:szCs w:val="56"/>
    </w:rPr>
  </w:style>
  <w:style w:type="character" w:customStyle="1" w:styleId="TitleChar">
    <w:name w:val="Title Char"/>
    <w:basedOn w:val="DefaultParagraphFont"/>
    <w:link w:val="Title"/>
    <w:uiPriority w:val="10"/>
    <w:rsid w:val="007002E3"/>
    <w:rPr>
      <w:rFonts w:asciiTheme="majorHAnsi" w:eastAsiaTheme="majorEastAsia" w:hAnsiTheme="majorHAnsi" w:cstheme="majorBidi"/>
      <w:spacing w:val="-10"/>
      <w:kern w:val="28"/>
      <w:sz w:val="72"/>
      <w:szCs w:val="56"/>
    </w:rPr>
  </w:style>
  <w:style w:type="paragraph" w:styleId="Subtitle">
    <w:name w:val="Subtitle"/>
    <w:basedOn w:val="Normal"/>
    <w:next w:val="Normal"/>
    <w:link w:val="SubtitleChar"/>
    <w:uiPriority w:val="11"/>
    <w:qFormat/>
    <w:rsid w:val="004E17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7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792"/>
    <w:pPr>
      <w:spacing w:before="160"/>
      <w:jc w:val="center"/>
    </w:pPr>
    <w:rPr>
      <w:i/>
      <w:iCs/>
      <w:color w:val="404040" w:themeColor="text1" w:themeTint="BF"/>
    </w:rPr>
  </w:style>
  <w:style w:type="character" w:customStyle="1" w:styleId="QuoteChar">
    <w:name w:val="Quote Char"/>
    <w:basedOn w:val="DefaultParagraphFont"/>
    <w:link w:val="Quote"/>
    <w:uiPriority w:val="29"/>
    <w:rsid w:val="004E1792"/>
    <w:rPr>
      <w:i/>
      <w:iCs/>
      <w:color w:val="404040" w:themeColor="text1" w:themeTint="BF"/>
    </w:rPr>
  </w:style>
  <w:style w:type="paragraph" w:styleId="ListParagraph">
    <w:name w:val="List Paragraph"/>
    <w:basedOn w:val="Normal"/>
    <w:uiPriority w:val="34"/>
    <w:qFormat/>
    <w:rsid w:val="004E1792"/>
    <w:pPr>
      <w:ind w:left="720"/>
      <w:contextualSpacing/>
    </w:pPr>
  </w:style>
  <w:style w:type="character" w:styleId="IntenseEmphasis">
    <w:name w:val="Intense Emphasis"/>
    <w:basedOn w:val="DefaultParagraphFont"/>
    <w:uiPriority w:val="21"/>
    <w:qFormat/>
    <w:rsid w:val="004E1792"/>
    <w:rPr>
      <w:i/>
      <w:iCs/>
      <w:color w:val="0F4761" w:themeColor="accent1" w:themeShade="BF"/>
    </w:rPr>
  </w:style>
  <w:style w:type="paragraph" w:styleId="IntenseQuote">
    <w:name w:val="Intense Quote"/>
    <w:basedOn w:val="Normal"/>
    <w:next w:val="Normal"/>
    <w:link w:val="IntenseQuoteChar"/>
    <w:uiPriority w:val="30"/>
    <w:qFormat/>
    <w:rsid w:val="004E17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1792"/>
    <w:rPr>
      <w:i/>
      <w:iCs/>
      <w:color w:val="0F4761" w:themeColor="accent1" w:themeShade="BF"/>
    </w:rPr>
  </w:style>
  <w:style w:type="character" w:styleId="IntenseReference">
    <w:name w:val="Intense Reference"/>
    <w:basedOn w:val="DefaultParagraphFont"/>
    <w:uiPriority w:val="32"/>
    <w:qFormat/>
    <w:rsid w:val="004E1792"/>
    <w:rPr>
      <w:b/>
      <w:bCs/>
      <w:smallCaps/>
      <w:color w:val="0F4761" w:themeColor="accent1" w:themeShade="BF"/>
      <w:spacing w:val="5"/>
    </w:rPr>
  </w:style>
  <w:style w:type="character" w:styleId="Hyperlink">
    <w:name w:val="Hyperlink"/>
    <w:basedOn w:val="DefaultParagraphFont"/>
    <w:uiPriority w:val="99"/>
    <w:unhideWhenUsed/>
    <w:rsid w:val="004E1792"/>
    <w:rPr>
      <w:color w:val="467886" w:themeColor="hyperlink"/>
      <w:u w:val="single"/>
    </w:rPr>
  </w:style>
  <w:style w:type="character" w:styleId="UnresolvedMention">
    <w:name w:val="Unresolved Mention"/>
    <w:basedOn w:val="DefaultParagraphFont"/>
    <w:uiPriority w:val="99"/>
    <w:semiHidden/>
    <w:unhideWhenUsed/>
    <w:rsid w:val="004E1792"/>
    <w:rPr>
      <w:color w:val="605E5C"/>
      <w:shd w:val="clear" w:color="auto" w:fill="E1DFDD"/>
    </w:rPr>
  </w:style>
  <w:style w:type="paragraph" w:styleId="Caption">
    <w:name w:val="caption"/>
    <w:basedOn w:val="Normal"/>
    <w:next w:val="Normal"/>
    <w:uiPriority w:val="35"/>
    <w:unhideWhenUsed/>
    <w:qFormat/>
    <w:rsid w:val="004E1792"/>
    <w:pPr>
      <w:spacing w:after="200" w:line="240" w:lineRule="auto"/>
    </w:pPr>
    <w:rPr>
      <w:i/>
      <w:iCs/>
      <w:color w:val="0E2841" w:themeColor="text2"/>
      <w:sz w:val="18"/>
      <w:szCs w:val="18"/>
    </w:rPr>
  </w:style>
  <w:style w:type="paragraph" w:styleId="NormalWeb">
    <w:name w:val="Normal (Web)"/>
    <w:basedOn w:val="Normal"/>
    <w:uiPriority w:val="99"/>
    <w:semiHidden/>
    <w:unhideWhenUsed/>
    <w:rsid w:val="00A76B29"/>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paragraph" w:styleId="NoSpacing">
    <w:name w:val="No Spacing"/>
    <w:link w:val="NoSpacingChar"/>
    <w:uiPriority w:val="1"/>
    <w:qFormat/>
    <w:rsid w:val="007002E3"/>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7002E3"/>
    <w:rPr>
      <w:rFonts w:eastAsiaTheme="minorEastAsia"/>
      <w:kern w:val="0"/>
      <w:sz w:val="22"/>
      <w:szCs w:val="22"/>
      <w:lang w:val="en-US"/>
      <w14:ligatures w14:val="none"/>
    </w:rPr>
  </w:style>
  <w:style w:type="paragraph" w:styleId="Header">
    <w:name w:val="header"/>
    <w:basedOn w:val="Normal"/>
    <w:link w:val="HeaderChar"/>
    <w:uiPriority w:val="99"/>
    <w:unhideWhenUsed/>
    <w:rsid w:val="007002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2E3"/>
  </w:style>
  <w:style w:type="paragraph" w:styleId="Footer">
    <w:name w:val="footer"/>
    <w:basedOn w:val="Normal"/>
    <w:link w:val="FooterChar"/>
    <w:uiPriority w:val="99"/>
    <w:unhideWhenUsed/>
    <w:rsid w:val="007002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2E3"/>
  </w:style>
  <w:style w:type="table" w:styleId="TableGrid">
    <w:name w:val="Table Grid"/>
    <w:basedOn w:val="TableNormal"/>
    <w:uiPriority w:val="39"/>
    <w:rsid w:val="00E46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6054">
      <w:bodyDiv w:val="1"/>
      <w:marLeft w:val="0"/>
      <w:marRight w:val="0"/>
      <w:marTop w:val="0"/>
      <w:marBottom w:val="0"/>
      <w:divBdr>
        <w:top w:val="none" w:sz="0" w:space="0" w:color="auto"/>
        <w:left w:val="none" w:sz="0" w:space="0" w:color="auto"/>
        <w:bottom w:val="none" w:sz="0" w:space="0" w:color="auto"/>
        <w:right w:val="none" w:sz="0" w:space="0" w:color="auto"/>
      </w:divBdr>
    </w:div>
    <w:div w:id="30692658">
      <w:bodyDiv w:val="1"/>
      <w:marLeft w:val="0"/>
      <w:marRight w:val="0"/>
      <w:marTop w:val="0"/>
      <w:marBottom w:val="0"/>
      <w:divBdr>
        <w:top w:val="none" w:sz="0" w:space="0" w:color="auto"/>
        <w:left w:val="none" w:sz="0" w:space="0" w:color="auto"/>
        <w:bottom w:val="none" w:sz="0" w:space="0" w:color="auto"/>
        <w:right w:val="none" w:sz="0" w:space="0" w:color="auto"/>
      </w:divBdr>
    </w:div>
    <w:div w:id="42100987">
      <w:bodyDiv w:val="1"/>
      <w:marLeft w:val="0"/>
      <w:marRight w:val="0"/>
      <w:marTop w:val="0"/>
      <w:marBottom w:val="0"/>
      <w:divBdr>
        <w:top w:val="none" w:sz="0" w:space="0" w:color="auto"/>
        <w:left w:val="none" w:sz="0" w:space="0" w:color="auto"/>
        <w:bottom w:val="none" w:sz="0" w:space="0" w:color="auto"/>
        <w:right w:val="none" w:sz="0" w:space="0" w:color="auto"/>
      </w:divBdr>
    </w:div>
    <w:div w:id="45841732">
      <w:bodyDiv w:val="1"/>
      <w:marLeft w:val="0"/>
      <w:marRight w:val="0"/>
      <w:marTop w:val="0"/>
      <w:marBottom w:val="0"/>
      <w:divBdr>
        <w:top w:val="none" w:sz="0" w:space="0" w:color="auto"/>
        <w:left w:val="none" w:sz="0" w:space="0" w:color="auto"/>
        <w:bottom w:val="none" w:sz="0" w:space="0" w:color="auto"/>
        <w:right w:val="none" w:sz="0" w:space="0" w:color="auto"/>
      </w:divBdr>
    </w:div>
    <w:div w:id="50269640">
      <w:bodyDiv w:val="1"/>
      <w:marLeft w:val="0"/>
      <w:marRight w:val="0"/>
      <w:marTop w:val="0"/>
      <w:marBottom w:val="0"/>
      <w:divBdr>
        <w:top w:val="none" w:sz="0" w:space="0" w:color="auto"/>
        <w:left w:val="none" w:sz="0" w:space="0" w:color="auto"/>
        <w:bottom w:val="none" w:sz="0" w:space="0" w:color="auto"/>
        <w:right w:val="none" w:sz="0" w:space="0" w:color="auto"/>
      </w:divBdr>
    </w:div>
    <w:div w:id="51195848">
      <w:bodyDiv w:val="1"/>
      <w:marLeft w:val="0"/>
      <w:marRight w:val="0"/>
      <w:marTop w:val="0"/>
      <w:marBottom w:val="0"/>
      <w:divBdr>
        <w:top w:val="none" w:sz="0" w:space="0" w:color="auto"/>
        <w:left w:val="none" w:sz="0" w:space="0" w:color="auto"/>
        <w:bottom w:val="none" w:sz="0" w:space="0" w:color="auto"/>
        <w:right w:val="none" w:sz="0" w:space="0" w:color="auto"/>
      </w:divBdr>
    </w:div>
    <w:div w:id="64687596">
      <w:bodyDiv w:val="1"/>
      <w:marLeft w:val="0"/>
      <w:marRight w:val="0"/>
      <w:marTop w:val="0"/>
      <w:marBottom w:val="0"/>
      <w:divBdr>
        <w:top w:val="none" w:sz="0" w:space="0" w:color="auto"/>
        <w:left w:val="none" w:sz="0" w:space="0" w:color="auto"/>
        <w:bottom w:val="none" w:sz="0" w:space="0" w:color="auto"/>
        <w:right w:val="none" w:sz="0" w:space="0" w:color="auto"/>
      </w:divBdr>
    </w:div>
    <w:div w:id="67925621">
      <w:bodyDiv w:val="1"/>
      <w:marLeft w:val="0"/>
      <w:marRight w:val="0"/>
      <w:marTop w:val="0"/>
      <w:marBottom w:val="0"/>
      <w:divBdr>
        <w:top w:val="none" w:sz="0" w:space="0" w:color="auto"/>
        <w:left w:val="none" w:sz="0" w:space="0" w:color="auto"/>
        <w:bottom w:val="none" w:sz="0" w:space="0" w:color="auto"/>
        <w:right w:val="none" w:sz="0" w:space="0" w:color="auto"/>
      </w:divBdr>
    </w:div>
    <w:div w:id="70085065">
      <w:bodyDiv w:val="1"/>
      <w:marLeft w:val="0"/>
      <w:marRight w:val="0"/>
      <w:marTop w:val="0"/>
      <w:marBottom w:val="0"/>
      <w:divBdr>
        <w:top w:val="none" w:sz="0" w:space="0" w:color="auto"/>
        <w:left w:val="none" w:sz="0" w:space="0" w:color="auto"/>
        <w:bottom w:val="none" w:sz="0" w:space="0" w:color="auto"/>
        <w:right w:val="none" w:sz="0" w:space="0" w:color="auto"/>
      </w:divBdr>
      <w:divsChild>
        <w:div w:id="443231781">
          <w:marLeft w:val="0"/>
          <w:marRight w:val="0"/>
          <w:marTop w:val="0"/>
          <w:marBottom w:val="0"/>
          <w:divBdr>
            <w:top w:val="none" w:sz="0" w:space="0" w:color="auto"/>
            <w:left w:val="none" w:sz="0" w:space="0" w:color="auto"/>
            <w:bottom w:val="none" w:sz="0" w:space="0" w:color="auto"/>
            <w:right w:val="none" w:sz="0" w:space="0" w:color="auto"/>
          </w:divBdr>
        </w:div>
        <w:div w:id="1230849923">
          <w:marLeft w:val="0"/>
          <w:marRight w:val="0"/>
          <w:marTop w:val="75"/>
          <w:marBottom w:val="0"/>
          <w:divBdr>
            <w:top w:val="none" w:sz="0" w:space="0" w:color="auto"/>
            <w:left w:val="none" w:sz="0" w:space="0" w:color="auto"/>
            <w:bottom w:val="none" w:sz="0" w:space="0" w:color="auto"/>
            <w:right w:val="none" w:sz="0" w:space="0" w:color="auto"/>
          </w:divBdr>
        </w:div>
      </w:divsChild>
    </w:div>
    <w:div w:id="75786704">
      <w:bodyDiv w:val="1"/>
      <w:marLeft w:val="0"/>
      <w:marRight w:val="0"/>
      <w:marTop w:val="0"/>
      <w:marBottom w:val="0"/>
      <w:divBdr>
        <w:top w:val="none" w:sz="0" w:space="0" w:color="auto"/>
        <w:left w:val="none" w:sz="0" w:space="0" w:color="auto"/>
        <w:bottom w:val="none" w:sz="0" w:space="0" w:color="auto"/>
        <w:right w:val="none" w:sz="0" w:space="0" w:color="auto"/>
      </w:divBdr>
    </w:div>
    <w:div w:id="81608158">
      <w:bodyDiv w:val="1"/>
      <w:marLeft w:val="0"/>
      <w:marRight w:val="0"/>
      <w:marTop w:val="0"/>
      <w:marBottom w:val="0"/>
      <w:divBdr>
        <w:top w:val="none" w:sz="0" w:space="0" w:color="auto"/>
        <w:left w:val="none" w:sz="0" w:space="0" w:color="auto"/>
        <w:bottom w:val="none" w:sz="0" w:space="0" w:color="auto"/>
        <w:right w:val="none" w:sz="0" w:space="0" w:color="auto"/>
      </w:divBdr>
    </w:div>
    <w:div w:id="111747739">
      <w:bodyDiv w:val="1"/>
      <w:marLeft w:val="0"/>
      <w:marRight w:val="0"/>
      <w:marTop w:val="0"/>
      <w:marBottom w:val="0"/>
      <w:divBdr>
        <w:top w:val="none" w:sz="0" w:space="0" w:color="auto"/>
        <w:left w:val="none" w:sz="0" w:space="0" w:color="auto"/>
        <w:bottom w:val="none" w:sz="0" w:space="0" w:color="auto"/>
        <w:right w:val="none" w:sz="0" w:space="0" w:color="auto"/>
      </w:divBdr>
    </w:div>
    <w:div w:id="127088892">
      <w:bodyDiv w:val="1"/>
      <w:marLeft w:val="0"/>
      <w:marRight w:val="0"/>
      <w:marTop w:val="0"/>
      <w:marBottom w:val="0"/>
      <w:divBdr>
        <w:top w:val="none" w:sz="0" w:space="0" w:color="auto"/>
        <w:left w:val="none" w:sz="0" w:space="0" w:color="auto"/>
        <w:bottom w:val="none" w:sz="0" w:space="0" w:color="auto"/>
        <w:right w:val="none" w:sz="0" w:space="0" w:color="auto"/>
      </w:divBdr>
    </w:div>
    <w:div w:id="152569262">
      <w:bodyDiv w:val="1"/>
      <w:marLeft w:val="0"/>
      <w:marRight w:val="0"/>
      <w:marTop w:val="0"/>
      <w:marBottom w:val="0"/>
      <w:divBdr>
        <w:top w:val="none" w:sz="0" w:space="0" w:color="auto"/>
        <w:left w:val="none" w:sz="0" w:space="0" w:color="auto"/>
        <w:bottom w:val="none" w:sz="0" w:space="0" w:color="auto"/>
        <w:right w:val="none" w:sz="0" w:space="0" w:color="auto"/>
      </w:divBdr>
    </w:div>
    <w:div w:id="163671430">
      <w:bodyDiv w:val="1"/>
      <w:marLeft w:val="0"/>
      <w:marRight w:val="0"/>
      <w:marTop w:val="0"/>
      <w:marBottom w:val="0"/>
      <w:divBdr>
        <w:top w:val="none" w:sz="0" w:space="0" w:color="auto"/>
        <w:left w:val="none" w:sz="0" w:space="0" w:color="auto"/>
        <w:bottom w:val="none" w:sz="0" w:space="0" w:color="auto"/>
        <w:right w:val="none" w:sz="0" w:space="0" w:color="auto"/>
      </w:divBdr>
      <w:divsChild>
        <w:div w:id="1262757691">
          <w:marLeft w:val="-225"/>
          <w:marRight w:val="-225"/>
          <w:marTop w:val="750"/>
          <w:marBottom w:val="0"/>
          <w:divBdr>
            <w:top w:val="none" w:sz="0" w:space="0" w:color="auto"/>
            <w:left w:val="none" w:sz="0" w:space="0" w:color="auto"/>
            <w:bottom w:val="none" w:sz="0" w:space="0" w:color="auto"/>
            <w:right w:val="none" w:sz="0" w:space="0" w:color="auto"/>
          </w:divBdr>
          <w:divsChild>
            <w:div w:id="191320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4546">
      <w:bodyDiv w:val="1"/>
      <w:marLeft w:val="0"/>
      <w:marRight w:val="0"/>
      <w:marTop w:val="0"/>
      <w:marBottom w:val="0"/>
      <w:divBdr>
        <w:top w:val="none" w:sz="0" w:space="0" w:color="auto"/>
        <w:left w:val="none" w:sz="0" w:space="0" w:color="auto"/>
        <w:bottom w:val="none" w:sz="0" w:space="0" w:color="auto"/>
        <w:right w:val="none" w:sz="0" w:space="0" w:color="auto"/>
      </w:divBdr>
    </w:div>
    <w:div w:id="177736867">
      <w:bodyDiv w:val="1"/>
      <w:marLeft w:val="0"/>
      <w:marRight w:val="0"/>
      <w:marTop w:val="0"/>
      <w:marBottom w:val="0"/>
      <w:divBdr>
        <w:top w:val="none" w:sz="0" w:space="0" w:color="auto"/>
        <w:left w:val="none" w:sz="0" w:space="0" w:color="auto"/>
        <w:bottom w:val="none" w:sz="0" w:space="0" w:color="auto"/>
        <w:right w:val="none" w:sz="0" w:space="0" w:color="auto"/>
      </w:divBdr>
    </w:div>
    <w:div w:id="216625535">
      <w:bodyDiv w:val="1"/>
      <w:marLeft w:val="0"/>
      <w:marRight w:val="0"/>
      <w:marTop w:val="0"/>
      <w:marBottom w:val="0"/>
      <w:divBdr>
        <w:top w:val="none" w:sz="0" w:space="0" w:color="auto"/>
        <w:left w:val="none" w:sz="0" w:space="0" w:color="auto"/>
        <w:bottom w:val="none" w:sz="0" w:space="0" w:color="auto"/>
        <w:right w:val="none" w:sz="0" w:space="0" w:color="auto"/>
      </w:divBdr>
    </w:div>
    <w:div w:id="228075248">
      <w:bodyDiv w:val="1"/>
      <w:marLeft w:val="0"/>
      <w:marRight w:val="0"/>
      <w:marTop w:val="0"/>
      <w:marBottom w:val="0"/>
      <w:divBdr>
        <w:top w:val="none" w:sz="0" w:space="0" w:color="auto"/>
        <w:left w:val="none" w:sz="0" w:space="0" w:color="auto"/>
        <w:bottom w:val="none" w:sz="0" w:space="0" w:color="auto"/>
        <w:right w:val="none" w:sz="0" w:space="0" w:color="auto"/>
      </w:divBdr>
      <w:divsChild>
        <w:div w:id="1982882573">
          <w:marLeft w:val="0"/>
          <w:marRight w:val="0"/>
          <w:marTop w:val="0"/>
          <w:marBottom w:val="0"/>
          <w:divBdr>
            <w:top w:val="none" w:sz="0" w:space="0" w:color="auto"/>
            <w:left w:val="none" w:sz="0" w:space="0" w:color="auto"/>
            <w:bottom w:val="none" w:sz="0" w:space="0" w:color="auto"/>
            <w:right w:val="none" w:sz="0" w:space="0" w:color="auto"/>
          </w:divBdr>
        </w:div>
      </w:divsChild>
    </w:div>
    <w:div w:id="261652103">
      <w:bodyDiv w:val="1"/>
      <w:marLeft w:val="0"/>
      <w:marRight w:val="0"/>
      <w:marTop w:val="0"/>
      <w:marBottom w:val="0"/>
      <w:divBdr>
        <w:top w:val="none" w:sz="0" w:space="0" w:color="auto"/>
        <w:left w:val="none" w:sz="0" w:space="0" w:color="auto"/>
        <w:bottom w:val="none" w:sz="0" w:space="0" w:color="auto"/>
        <w:right w:val="none" w:sz="0" w:space="0" w:color="auto"/>
      </w:divBdr>
    </w:div>
    <w:div w:id="275722209">
      <w:bodyDiv w:val="1"/>
      <w:marLeft w:val="0"/>
      <w:marRight w:val="0"/>
      <w:marTop w:val="0"/>
      <w:marBottom w:val="0"/>
      <w:divBdr>
        <w:top w:val="none" w:sz="0" w:space="0" w:color="auto"/>
        <w:left w:val="none" w:sz="0" w:space="0" w:color="auto"/>
        <w:bottom w:val="none" w:sz="0" w:space="0" w:color="auto"/>
        <w:right w:val="none" w:sz="0" w:space="0" w:color="auto"/>
      </w:divBdr>
    </w:div>
    <w:div w:id="311836130">
      <w:bodyDiv w:val="1"/>
      <w:marLeft w:val="0"/>
      <w:marRight w:val="0"/>
      <w:marTop w:val="0"/>
      <w:marBottom w:val="0"/>
      <w:divBdr>
        <w:top w:val="none" w:sz="0" w:space="0" w:color="auto"/>
        <w:left w:val="none" w:sz="0" w:space="0" w:color="auto"/>
        <w:bottom w:val="none" w:sz="0" w:space="0" w:color="auto"/>
        <w:right w:val="none" w:sz="0" w:space="0" w:color="auto"/>
      </w:divBdr>
    </w:div>
    <w:div w:id="349331883">
      <w:bodyDiv w:val="1"/>
      <w:marLeft w:val="0"/>
      <w:marRight w:val="0"/>
      <w:marTop w:val="0"/>
      <w:marBottom w:val="0"/>
      <w:divBdr>
        <w:top w:val="none" w:sz="0" w:space="0" w:color="auto"/>
        <w:left w:val="none" w:sz="0" w:space="0" w:color="auto"/>
        <w:bottom w:val="none" w:sz="0" w:space="0" w:color="auto"/>
        <w:right w:val="none" w:sz="0" w:space="0" w:color="auto"/>
      </w:divBdr>
    </w:div>
    <w:div w:id="352346297">
      <w:bodyDiv w:val="1"/>
      <w:marLeft w:val="0"/>
      <w:marRight w:val="0"/>
      <w:marTop w:val="0"/>
      <w:marBottom w:val="0"/>
      <w:divBdr>
        <w:top w:val="none" w:sz="0" w:space="0" w:color="auto"/>
        <w:left w:val="none" w:sz="0" w:space="0" w:color="auto"/>
        <w:bottom w:val="none" w:sz="0" w:space="0" w:color="auto"/>
        <w:right w:val="none" w:sz="0" w:space="0" w:color="auto"/>
      </w:divBdr>
    </w:div>
    <w:div w:id="361177414">
      <w:bodyDiv w:val="1"/>
      <w:marLeft w:val="0"/>
      <w:marRight w:val="0"/>
      <w:marTop w:val="0"/>
      <w:marBottom w:val="0"/>
      <w:divBdr>
        <w:top w:val="none" w:sz="0" w:space="0" w:color="auto"/>
        <w:left w:val="none" w:sz="0" w:space="0" w:color="auto"/>
        <w:bottom w:val="none" w:sz="0" w:space="0" w:color="auto"/>
        <w:right w:val="none" w:sz="0" w:space="0" w:color="auto"/>
      </w:divBdr>
    </w:div>
    <w:div w:id="437066244">
      <w:bodyDiv w:val="1"/>
      <w:marLeft w:val="0"/>
      <w:marRight w:val="0"/>
      <w:marTop w:val="0"/>
      <w:marBottom w:val="0"/>
      <w:divBdr>
        <w:top w:val="none" w:sz="0" w:space="0" w:color="auto"/>
        <w:left w:val="none" w:sz="0" w:space="0" w:color="auto"/>
        <w:bottom w:val="none" w:sz="0" w:space="0" w:color="auto"/>
        <w:right w:val="none" w:sz="0" w:space="0" w:color="auto"/>
      </w:divBdr>
    </w:div>
    <w:div w:id="441191623">
      <w:bodyDiv w:val="1"/>
      <w:marLeft w:val="0"/>
      <w:marRight w:val="0"/>
      <w:marTop w:val="0"/>
      <w:marBottom w:val="0"/>
      <w:divBdr>
        <w:top w:val="none" w:sz="0" w:space="0" w:color="auto"/>
        <w:left w:val="none" w:sz="0" w:space="0" w:color="auto"/>
        <w:bottom w:val="none" w:sz="0" w:space="0" w:color="auto"/>
        <w:right w:val="none" w:sz="0" w:space="0" w:color="auto"/>
      </w:divBdr>
    </w:div>
    <w:div w:id="451285693">
      <w:bodyDiv w:val="1"/>
      <w:marLeft w:val="0"/>
      <w:marRight w:val="0"/>
      <w:marTop w:val="0"/>
      <w:marBottom w:val="0"/>
      <w:divBdr>
        <w:top w:val="none" w:sz="0" w:space="0" w:color="auto"/>
        <w:left w:val="none" w:sz="0" w:space="0" w:color="auto"/>
        <w:bottom w:val="none" w:sz="0" w:space="0" w:color="auto"/>
        <w:right w:val="none" w:sz="0" w:space="0" w:color="auto"/>
      </w:divBdr>
    </w:div>
    <w:div w:id="467744747">
      <w:bodyDiv w:val="1"/>
      <w:marLeft w:val="0"/>
      <w:marRight w:val="0"/>
      <w:marTop w:val="0"/>
      <w:marBottom w:val="0"/>
      <w:divBdr>
        <w:top w:val="none" w:sz="0" w:space="0" w:color="auto"/>
        <w:left w:val="none" w:sz="0" w:space="0" w:color="auto"/>
        <w:bottom w:val="none" w:sz="0" w:space="0" w:color="auto"/>
        <w:right w:val="none" w:sz="0" w:space="0" w:color="auto"/>
      </w:divBdr>
    </w:div>
    <w:div w:id="534078422">
      <w:bodyDiv w:val="1"/>
      <w:marLeft w:val="0"/>
      <w:marRight w:val="0"/>
      <w:marTop w:val="0"/>
      <w:marBottom w:val="0"/>
      <w:divBdr>
        <w:top w:val="none" w:sz="0" w:space="0" w:color="auto"/>
        <w:left w:val="none" w:sz="0" w:space="0" w:color="auto"/>
        <w:bottom w:val="none" w:sz="0" w:space="0" w:color="auto"/>
        <w:right w:val="none" w:sz="0" w:space="0" w:color="auto"/>
      </w:divBdr>
    </w:div>
    <w:div w:id="534119733">
      <w:bodyDiv w:val="1"/>
      <w:marLeft w:val="0"/>
      <w:marRight w:val="0"/>
      <w:marTop w:val="0"/>
      <w:marBottom w:val="0"/>
      <w:divBdr>
        <w:top w:val="none" w:sz="0" w:space="0" w:color="auto"/>
        <w:left w:val="none" w:sz="0" w:space="0" w:color="auto"/>
        <w:bottom w:val="none" w:sz="0" w:space="0" w:color="auto"/>
        <w:right w:val="none" w:sz="0" w:space="0" w:color="auto"/>
      </w:divBdr>
    </w:div>
    <w:div w:id="536048987">
      <w:bodyDiv w:val="1"/>
      <w:marLeft w:val="0"/>
      <w:marRight w:val="0"/>
      <w:marTop w:val="0"/>
      <w:marBottom w:val="0"/>
      <w:divBdr>
        <w:top w:val="none" w:sz="0" w:space="0" w:color="auto"/>
        <w:left w:val="none" w:sz="0" w:space="0" w:color="auto"/>
        <w:bottom w:val="none" w:sz="0" w:space="0" w:color="auto"/>
        <w:right w:val="none" w:sz="0" w:space="0" w:color="auto"/>
      </w:divBdr>
    </w:div>
    <w:div w:id="553079784">
      <w:bodyDiv w:val="1"/>
      <w:marLeft w:val="0"/>
      <w:marRight w:val="0"/>
      <w:marTop w:val="0"/>
      <w:marBottom w:val="0"/>
      <w:divBdr>
        <w:top w:val="none" w:sz="0" w:space="0" w:color="auto"/>
        <w:left w:val="none" w:sz="0" w:space="0" w:color="auto"/>
        <w:bottom w:val="none" w:sz="0" w:space="0" w:color="auto"/>
        <w:right w:val="none" w:sz="0" w:space="0" w:color="auto"/>
      </w:divBdr>
    </w:div>
    <w:div w:id="558789643">
      <w:bodyDiv w:val="1"/>
      <w:marLeft w:val="0"/>
      <w:marRight w:val="0"/>
      <w:marTop w:val="0"/>
      <w:marBottom w:val="0"/>
      <w:divBdr>
        <w:top w:val="none" w:sz="0" w:space="0" w:color="auto"/>
        <w:left w:val="none" w:sz="0" w:space="0" w:color="auto"/>
        <w:bottom w:val="none" w:sz="0" w:space="0" w:color="auto"/>
        <w:right w:val="none" w:sz="0" w:space="0" w:color="auto"/>
      </w:divBdr>
    </w:div>
    <w:div w:id="614285592">
      <w:bodyDiv w:val="1"/>
      <w:marLeft w:val="0"/>
      <w:marRight w:val="0"/>
      <w:marTop w:val="0"/>
      <w:marBottom w:val="0"/>
      <w:divBdr>
        <w:top w:val="none" w:sz="0" w:space="0" w:color="auto"/>
        <w:left w:val="none" w:sz="0" w:space="0" w:color="auto"/>
        <w:bottom w:val="none" w:sz="0" w:space="0" w:color="auto"/>
        <w:right w:val="none" w:sz="0" w:space="0" w:color="auto"/>
      </w:divBdr>
    </w:div>
    <w:div w:id="615140732">
      <w:bodyDiv w:val="1"/>
      <w:marLeft w:val="0"/>
      <w:marRight w:val="0"/>
      <w:marTop w:val="0"/>
      <w:marBottom w:val="0"/>
      <w:divBdr>
        <w:top w:val="none" w:sz="0" w:space="0" w:color="auto"/>
        <w:left w:val="none" w:sz="0" w:space="0" w:color="auto"/>
        <w:bottom w:val="none" w:sz="0" w:space="0" w:color="auto"/>
        <w:right w:val="none" w:sz="0" w:space="0" w:color="auto"/>
      </w:divBdr>
    </w:div>
    <w:div w:id="729306440">
      <w:bodyDiv w:val="1"/>
      <w:marLeft w:val="0"/>
      <w:marRight w:val="0"/>
      <w:marTop w:val="0"/>
      <w:marBottom w:val="0"/>
      <w:divBdr>
        <w:top w:val="none" w:sz="0" w:space="0" w:color="auto"/>
        <w:left w:val="none" w:sz="0" w:space="0" w:color="auto"/>
        <w:bottom w:val="none" w:sz="0" w:space="0" w:color="auto"/>
        <w:right w:val="none" w:sz="0" w:space="0" w:color="auto"/>
      </w:divBdr>
    </w:div>
    <w:div w:id="767851349">
      <w:bodyDiv w:val="1"/>
      <w:marLeft w:val="0"/>
      <w:marRight w:val="0"/>
      <w:marTop w:val="0"/>
      <w:marBottom w:val="0"/>
      <w:divBdr>
        <w:top w:val="none" w:sz="0" w:space="0" w:color="auto"/>
        <w:left w:val="none" w:sz="0" w:space="0" w:color="auto"/>
        <w:bottom w:val="none" w:sz="0" w:space="0" w:color="auto"/>
        <w:right w:val="none" w:sz="0" w:space="0" w:color="auto"/>
      </w:divBdr>
    </w:div>
    <w:div w:id="806360971">
      <w:bodyDiv w:val="1"/>
      <w:marLeft w:val="0"/>
      <w:marRight w:val="0"/>
      <w:marTop w:val="0"/>
      <w:marBottom w:val="0"/>
      <w:divBdr>
        <w:top w:val="none" w:sz="0" w:space="0" w:color="auto"/>
        <w:left w:val="none" w:sz="0" w:space="0" w:color="auto"/>
        <w:bottom w:val="none" w:sz="0" w:space="0" w:color="auto"/>
        <w:right w:val="none" w:sz="0" w:space="0" w:color="auto"/>
      </w:divBdr>
    </w:div>
    <w:div w:id="809132591">
      <w:bodyDiv w:val="1"/>
      <w:marLeft w:val="0"/>
      <w:marRight w:val="0"/>
      <w:marTop w:val="0"/>
      <w:marBottom w:val="0"/>
      <w:divBdr>
        <w:top w:val="none" w:sz="0" w:space="0" w:color="auto"/>
        <w:left w:val="none" w:sz="0" w:space="0" w:color="auto"/>
        <w:bottom w:val="none" w:sz="0" w:space="0" w:color="auto"/>
        <w:right w:val="none" w:sz="0" w:space="0" w:color="auto"/>
      </w:divBdr>
    </w:div>
    <w:div w:id="847213013">
      <w:bodyDiv w:val="1"/>
      <w:marLeft w:val="0"/>
      <w:marRight w:val="0"/>
      <w:marTop w:val="0"/>
      <w:marBottom w:val="0"/>
      <w:divBdr>
        <w:top w:val="none" w:sz="0" w:space="0" w:color="auto"/>
        <w:left w:val="none" w:sz="0" w:space="0" w:color="auto"/>
        <w:bottom w:val="none" w:sz="0" w:space="0" w:color="auto"/>
        <w:right w:val="none" w:sz="0" w:space="0" w:color="auto"/>
      </w:divBdr>
    </w:div>
    <w:div w:id="864095749">
      <w:bodyDiv w:val="1"/>
      <w:marLeft w:val="0"/>
      <w:marRight w:val="0"/>
      <w:marTop w:val="0"/>
      <w:marBottom w:val="0"/>
      <w:divBdr>
        <w:top w:val="none" w:sz="0" w:space="0" w:color="auto"/>
        <w:left w:val="none" w:sz="0" w:space="0" w:color="auto"/>
        <w:bottom w:val="none" w:sz="0" w:space="0" w:color="auto"/>
        <w:right w:val="none" w:sz="0" w:space="0" w:color="auto"/>
      </w:divBdr>
    </w:div>
    <w:div w:id="887374533">
      <w:bodyDiv w:val="1"/>
      <w:marLeft w:val="0"/>
      <w:marRight w:val="0"/>
      <w:marTop w:val="0"/>
      <w:marBottom w:val="0"/>
      <w:divBdr>
        <w:top w:val="none" w:sz="0" w:space="0" w:color="auto"/>
        <w:left w:val="none" w:sz="0" w:space="0" w:color="auto"/>
        <w:bottom w:val="none" w:sz="0" w:space="0" w:color="auto"/>
        <w:right w:val="none" w:sz="0" w:space="0" w:color="auto"/>
      </w:divBdr>
    </w:div>
    <w:div w:id="918440005">
      <w:bodyDiv w:val="1"/>
      <w:marLeft w:val="0"/>
      <w:marRight w:val="0"/>
      <w:marTop w:val="0"/>
      <w:marBottom w:val="0"/>
      <w:divBdr>
        <w:top w:val="none" w:sz="0" w:space="0" w:color="auto"/>
        <w:left w:val="none" w:sz="0" w:space="0" w:color="auto"/>
        <w:bottom w:val="none" w:sz="0" w:space="0" w:color="auto"/>
        <w:right w:val="none" w:sz="0" w:space="0" w:color="auto"/>
      </w:divBdr>
    </w:div>
    <w:div w:id="1021199312">
      <w:bodyDiv w:val="1"/>
      <w:marLeft w:val="0"/>
      <w:marRight w:val="0"/>
      <w:marTop w:val="0"/>
      <w:marBottom w:val="0"/>
      <w:divBdr>
        <w:top w:val="none" w:sz="0" w:space="0" w:color="auto"/>
        <w:left w:val="none" w:sz="0" w:space="0" w:color="auto"/>
        <w:bottom w:val="none" w:sz="0" w:space="0" w:color="auto"/>
        <w:right w:val="none" w:sz="0" w:space="0" w:color="auto"/>
      </w:divBdr>
    </w:div>
    <w:div w:id="1043139259">
      <w:bodyDiv w:val="1"/>
      <w:marLeft w:val="0"/>
      <w:marRight w:val="0"/>
      <w:marTop w:val="0"/>
      <w:marBottom w:val="0"/>
      <w:divBdr>
        <w:top w:val="none" w:sz="0" w:space="0" w:color="auto"/>
        <w:left w:val="none" w:sz="0" w:space="0" w:color="auto"/>
        <w:bottom w:val="none" w:sz="0" w:space="0" w:color="auto"/>
        <w:right w:val="none" w:sz="0" w:space="0" w:color="auto"/>
      </w:divBdr>
    </w:div>
    <w:div w:id="1044676468">
      <w:bodyDiv w:val="1"/>
      <w:marLeft w:val="0"/>
      <w:marRight w:val="0"/>
      <w:marTop w:val="0"/>
      <w:marBottom w:val="0"/>
      <w:divBdr>
        <w:top w:val="none" w:sz="0" w:space="0" w:color="auto"/>
        <w:left w:val="none" w:sz="0" w:space="0" w:color="auto"/>
        <w:bottom w:val="none" w:sz="0" w:space="0" w:color="auto"/>
        <w:right w:val="none" w:sz="0" w:space="0" w:color="auto"/>
      </w:divBdr>
    </w:div>
    <w:div w:id="1058556097">
      <w:bodyDiv w:val="1"/>
      <w:marLeft w:val="0"/>
      <w:marRight w:val="0"/>
      <w:marTop w:val="0"/>
      <w:marBottom w:val="0"/>
      <w:divBdr>
        <w:top w:val="none" w:sz="0" w:space="0" w:color="auto"/>
        <w:left w:val="none" w:sz="0" w:space="0" w:color="auto"/>
        <w:bottom w:val="none" w:sz="0" w:space="0" w:color="auto"/>
        <w:right w:val="none" w:sz="0" w:space="0" w:color="auto"/>
      </w:divBdr>
    </w:div>
    <w:div w:id="1058819272">
      <w:bodyDiv w:val="1"/>
      <w:marLeft w:val="0"/>
      <w:marRight w:val="0"/>
      <w:marTop w:val="0"/>
      <w:marBottom w:val="0"/>
      <w:divBdr>
        <w:top w:val="none" w:sz="0" w:space="0" w:color="auto"/>
        <w:left w:val="none" w:sz="0" w:space="0" w:color="auto"/>
        <w:bottom w:val="none" w:sz="0" w:space="0" w:color="auto"/>
        <w:right w:val="none" w:sz="0" w:space="0" w:color="auto"/>
      </w:divBdr>
    </w:div>
    <w:div w:id="1069231252">
      <w:bodyDiv w:val="1"/>
      <w:marLeft w:val="0"/>
      <w:marRight w:val="0"/>
      <w:marTop w:val="0"/>
      <w:marBottom w:val="0"/>
      <w:divBdr>
        <w:top w:val="none" w:sz="0" w:space="0" w:color="auto"/>
        <w:left w:val="none" w:sz="0" w:space="0" w:color="auto"/>
        <w:bottom w:val="none" w:sz="0" w:space="0" w:color="auto"/>
        <w:right w:val="none" w:sz="0" w:space="0" w:color="auto"/>
      </w:divBdr>
    </w:div>
    <w:div w:id="1084456828">
      <w:bodyDiv w:val="1"/>
      <w:marLeft w:val="0"/>
      <w:marRight w:val="0"/>
      <w:marTop w:val="0"/>
      <w:marBottom w:val="0"/>
      <w:divBdr>
        <w:top w:val="none" w:sz="0" w:space="0" w:color="auto"/>
        <w:left w:val="none" w:sz="0" w:space="0" w:color="auto"/>
        <w:bottom w:val="none" w:sz="0" w:space="0" w:color="auto"/>
        <w:right w:val="none" w:sz="0" w:space="0" w:color="auto"/>
      </w:divBdr>
    </w:div>
    <w:div w:id="1095983248">
      <w:bodyDiv w:val="1"/>
      <w:marLeft w:val="0"/>
      <w:marRight w:val="0"/>
      <w:marTop w:val="0"/>
      <w:marBottom w:val="0"/>
      <w:divBdr>
        <w:top w:val="none" w:sz="0" w:space="0" w:color="auto"/>
        <w:left w:val="none" w:sz="0" w:space="0" w:color="auto"/>
        <w:bottom w:val="none" w:sz="0" w:space="0" w:color="auto"/>
        <w:right w:val="none" w:sz="0" w:space="0" w:color="auto"/>
      </w:divBdr>
    </w:div>
    <w:div w:id="1114862185">
      <w:bodyDiv w:val="1"/>
      <w:marLeft w:val="0"/>
      <w:marRight w:val="0"/>
      <w:marTop w:val="0"/>
      <w:marBottom w:val="0"/>
      <w:divBdr>
        <w:top w:val="none" w:sz="0" w:space="0" w:color="auto"/>
        <w:left w:val="none" w:sz="0" w:space="0" w:color="auto"/>
        <w:bottom w:val="none" w:sz="0" w:space="0" w:color="auto"/>
        <w:right w:val="none" w:sz="0" w:space="0" w:color="auto"/>
      </w:divBdr>
    </w:div>
    <w:div w:id="1148933289">
      <w:bodyDiv w:val="1"/>
      <w:marLeft w:val="0"/>
      <w:marRight w:val="0"/>
      <w:marTop w:val="0"/>
      <w:marBottom w:val="0"/>
      <w:divBdr>
        <w:top w:val="none" w:sz="0" w:space="0" w:color="auto"/>
        <w:left w:val="none" w:sz="0" w:space="0" w:color="auto"/>
        <w:bottom w:val="none" w:sz="0" w:space="0" w:color="auto"/>
        <w:right w:val="none" w:sz="0" w:space="0" w:color="auto"/>
      </w:divBdr>
      <w:divsChild>
        <w:div w:id="1226452380">
          <w:marLeft w:val="-225"/>
          <w:marRight w:val="-225"/>
          <w:marTop w:val="750"/>
          <w:marBottom w:val="0"/>
          <w:divBdr>
            <w:top w:val="none" w:sz="0" w:space="0" w:color="auto"/>
            <w:left w:val="none" w:sz="0" w:space="0" w:color="auto"/>
            <w:bottom w:val="none" w:sz="0" w:space="0" w:color="auto"/>
            <w:right w:val="none" w:sz="0" w:space="0" w:color="auto"/>
          </w:divBdr>
          <w:divsChild>
            <w:div w:id="61678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1482">
      <w:bodyDiv w:val="1"/>
      <w:marLeft w:val="0"/>
      <w:marRight w:val="0"/>
      <w:marTop w:val="0"/>
      <w:marBottom w:val="0"/>
      <w:divBdr>
        <w:top w:val="none" w:sz="0" w:space="0" w:color="auto"/>
        <w:left w:val="none" w:sz="0" w:space="0" w:color="auto"/>
        <w:bottom w:val="none" w:sz="0" w:space="0" w:color="auto"/>
        <w:right w:val="none" w:sz="0" w:space="0" w:color="auto"/>
      </w:divBdr>
      <w:divsChild>
        <w:div w:id="1363169968">
          <w:marLeft w:val="0"/>
          <w:marRight w:val="0"/>
          <w:marTop w:val="0"/>
          <w:marBottom w:val="0"/>
          <w:divBdr>
            <w:top w:val="none" w:sz="0" w:space="0" w:color="auto"/>
            <w:left w:val="none" w:sz="0" w:space="0" w:color="auto"/>
            <w:bottom w:val="none" w:sz="0" w:space="0" w:color="auto"/>
            <w:right w:val="none" w:sz="0" w:space="0" w:color="auto"/>
          </w:divBdr>
        </w:div>
        <w:div w:id="1260798029">
          <w:marLeft w:val="0"/>
          <w:marRight w:val="0"/>
          <w:marTop w:val="75"/>
          <w:marBottom w:val="0"/>
          <w:divBdr>
            <w:top w:val="none" w:sz="0" w:space="0" w:color="auto"/>
            <w:left w:val="none" w:sz="0" w:space="0" w:color="auto"/>
            <w:bottom w:val="none" w:sz="0" w:space="0" w:color="auto"/>
            <w:right w:val="none" w:sz="0" w:space="0" w:color="auto"/>
          </w:divBdr>
        </w:div>
      </w:divsChild>
    </w:div>
    <w:div w:id="1206606077">
      <w:bodyDiv w:val="1"/>
      <w:marLeft w:val="0"/>
      <w:marRight w:val="0"/>
      <w:marTop w:val="0"/>
      <w:marBottom w:val="0"/>
      <w:divBdr>
        <w:top w:val="none" w:sz="0" w:space="0" w:color="auto"/>
        <w:left w:val="none" w:sz="0" w:space="0" w:color="auto"/>
        <w:bottom w:val="none" w:sz="0" w:space="0" w:color="auto"/>
        <w:right w:val="none" w:sz="0" w:space="0" w:color="auto"/>
      </w:divBdr>
    </w:div>
    <w:div w:id="1233739437">
      <w:bodyDiv w:val="1"/>
      <w:marLeft w:val="0"/>
      <w:marRight w:val="0"/>
      <w:marTop w:val="0"/>
      <w:marBottom w:val="0"/>
      <w:divBdr>
        <w:top w:val="none" w:sz="0" w:space="0" w:color="auto"/>
        <w:left w:val="none" w:sz="0" w:space="0" w:color="auto"/>
        <w:bottom w:val="none" w:sz="0" w:space="0" w:color="auto"/>
        <w:right w:val="none" w:sz="0" w:space="0" w:color="auto"/>
      </w:divBdr>
    </w:div>
    <w:div w:id="1236083567">
      <w:bodyDiv w:val="1"/>
      <w:marLeft w:val="0"/>
      <w:marRight w:val="0"/>
      <w:marTop w:val="0"/>
      <w:marBottom w:val="0"/>
      <w:divBdr>
        <w:top w:val="none" w:sz="0" w:space="0" w:color="auto"/>
        <w:left w:val="none" w:sz="0" w:space="0" w:color="auto"/>
        <w:bottom w:val="none" w:sz="0" w:space="0" w:color="auto"/>
        <w:right w:val="none" w:sz="0" w:space="0" w:color="auto"/>
      </w:divBdr>
    </w:div>
    <w:div w:id="1236165764">
      <w:bodyDiv w:val="1"/>
      <w:marLeft w:val="0"/>
      <w:marRight w:val="0"/>
      <w:marTop w:val="0"/>
      <w:marBottom w:val="0"/>
      <w:divBdr>
        <w:top w:val="none" w:sz="0" w:space="0" w:color="auto"/>
        <w:left w:val="none" w:sz="0" w:space="0" w:color="auto"/>
        <w:bottom w:val="none" w:sz="0" w:space="0" w:color="auto"/>
        <w:right w:val="none" w:sz="0" w:space="0" w:color="auto"/>
      </w:divBdr>
    </w:div>
    <w:div w:id="1259406437">
      <w:bodyDiv w:val="1"/>
      <w:marLeft w:val="0"/>
      <w:marRight w:val="0"/>
      <w:marTop w:val="0"/>
      <w:marBottom w:val="0"/>
      <w:divBdr>
        <w:top w:val="none" w:sz="0" w:space="0" w:color="auto"/>
        <w:left w:val="none" w:sz="0" w:space="0" w:color="auto"/>
        <w:bottom w:val="none" w:sz="0" w:space="0" w:color="auto"/>
        <w:right w:val="none" w:sz="0" w:space="0" w:color="auto"/>
      </w:divBdr>
    </w:div>
    <w:div w:id="1260601810">
      <w:bodyDiv w:val="1"/>
      <w:marLeft w:val="0"/>
      <w:marRight w:val="0"/>
      <w:marTop w:val="0"/>
      <w:marBottom w:val="0"/>
      <w:divBdr>
        <w:top w:val="none" w:sz="0" w:space="0" w:color="auto"/>
        <w:left w:val="none" w:sz="0" w:space="0" w:color="auto"/>
        <w:bottom w:val="none" w:sz="0" w:space="0" w:color="auto"/>
        <w:right w:val="none" w:sz="0" w:space="0" w:color="auto"/>
      </w:divBdr>
      <w:divsChild>
        <w:div w:id="1515730106">
          <w:marLeft w:val="0"/>
          <w:marRight w:val="0"/>
          <w:marTop w:val="0"/>
          <w:marBottom w:val="0"/>
          <w:divBdr>
            <w:top w:val="none" w:sz="0" w:space="0" w:color="auto"/>
            <w:left w:val="none" w:sz="0" w:space="0" w:color="auto"/>
            <w:bottom w:val="none" w:sz="0" w:space="0" w:color="auto"/>
            <w:right w:val="none" w:sz="0" w:space="0" w:color="auto"/>
          </w:divBdr>
        </w:div>
      </w:divsChild>
    </w:div>
    <w:div w:id="1377268229">
      <w:bodyDiv w:val="1"/>
      <w:marLeft w:val="0"/>
      <w:marRight w:val="0"/>
      <w:marTop w:val="0"/>
      <w:marBottom w:val="0"/>
      <w:divBdr>
        <w:top w:val="none" w:sz="0" w:space="0" w:color="auto"/>
        <w:left w:val="none" w:sz="0" w:space="0" w:color="auto"/>
        <w:bottom w:val="none" w:sz="0" w:space="0" w:color="auto"/>
        <w:right w:val="none" w:sz="0" w:space="0" w:color="auto"/>
      </w:divBdr>
    </w:div>
    <w:div w:id="1378552398">
      <w:bodyDiv w:val="1"/>
      <w:marLeft w:val="0"/>
      <w:marRight w:val="0"/>
      <w:marTop w:val="0"/>
      <w:marBottom w:val="0"/>
      <w:divBdr>
        <w:top w:val="none" w:sz="0" w:space="0" w:color="auto"/>
        <w:left w:val="none" w:sz="0" w:space="0" w:color="auto"/>
        <w:bottom w:val="none" w:sz="0" w:space="0" w:color="auto"/>
        <w:right w:val="none" w:sz="0" w:space="0" w:color="auto"/>
      </w:divBdr>
    </w:div>
    <w:div w:id="1409617354">
      <w:bodyDiv w:val="1"/>
      <w:marLeft w:val="0"/>
      <w:marRight w:val="0"/>
      <w:marTop w:val="0"/>
      <w:marBottom w:val="0"/>
      <w:divBdr>
        <w:top w:val="none" w:sz="0" w:space="0" w:color="auto"/>
        <w:left w:val="none" w:sz="0" w:space="0" w:color="auto"/>
        <w:bottom w:val="none" w:sz="0" w:space="0" w:color="auto"/>
        <w:right w:val="none" w:sz="0" w:space="0" w:color="auto"/>
      </w:divBdr>
    </w:div>
    <w:div w:id="1486774806">
      <w:bodyDiv w:val="1"/>
      <w:marLeft w:val="0"/>
      <w:marRight w:val="0"/>
      <w:marTop w:val="0"/>
      <w:marBottom w:val="0"/>
      <w:divBdr>
        <w:top w:val="none" w:sz="0" w:space="0" w:color="auto"/>
        <w:left w:val="none" w:sz="0" w:space="0" w:color="auto"/>
        <w:bottom w:val="none" w:sz="0" w:space="0" w:color="auto"/>
        <w:right w:val="none" w:sz="0" w:space="0" w:color="auto"/>
      </w:divBdr>
    </w:div>
    <w:div w:id="1539469112">
      <w:bodyDiv w:val="1"/>
      <w:marLeft w:val="0"/>
      <w:marRight w:val="0"/>
      <w:marTop w:val="0"/>
      <w:marBottom w:val="0"/>
      <w:divBdr>
        <w:top w:val="none" w:sz="0" w:space="0" w:color="auto"/>
        <w:left w:val="none" w:sz="0" w:space="0" w:color="auto"/>
        <w:bottom w:val="none" w:sz="0" w:space="0" w:color="auto"/>
        <w:right w:val="none" w:sz="0" w:space="0" w:color="auto"/>
      </w:divBdr>
    </w:div>
    <w:div w:id="1540897685">
      <w:bodyDiv w:val="1"/>
      <w:marLeft w:val="0"/>
      <w:marRight w:val="0"/>
      <w:marTop w:val="0"/>
      <w:marBottom w:val="0"/>
      <w:divBdr>
        <w:top w:val="none" w:sz="0" w:space="0" w:color="auto"/>
        <w:left w:val="none" w:sz="0" w:space="0" w:color="auto"/>
        <w:bottom w:val="none" w:sz="0" w:space="0" w:color="auto"/>
        <w:right w:val="none" w:sz="0" w:space="0" w:color="auto"/>
      </w:divBdr>
    </w:div>
    <w:div w:id="1552500279">
      <w:bodyDiv w:val="1"/>
      <w:marLeft w:val="0"/>
      <w:marRight w:val="0"/>
      <w:marTop w:val="0"/>
      <w:marBottom w:val="0"/>
      <w:divBdr>
        <w:top w:val="none" w:sz="0" w:space="0" w:color="auto"/>
        <w:left w:val="none" w:sz="0" w:space="0" w:color="auto"/>
        <w:bottom w:val="none" w:sz="0" w:space="0" w:color="auto"/>
        <w:right w:val="none" w:sz="0" w:space="0" w:color="auto"/>
      </w:divBdr>
    </w:div>
    <w:div w:id="1599098907">
      <w:bodyDiv w:val="1"/>
      <w:marLeft w:val="0"/>
      <w:marRight w:val="0"/>
      <w:marTop w:val="0"/>
      <w:marBottom w:val="0"/>
      <w:divBdr>
        <w:top w:val="none" w:sz="0" w:space="0" w:color="auto"/>
        <w:left w:val="none" w:sz="0" w:space="0" w:color="auto"/>
        <w:bottom w:val="none" w:sz="0" w:space="0" w:color="auto"/>
        <w:right w:val="none" w:sz="0" w:space="0" w:color="auto"/>
      </w:divBdr>
    </w:div>
    <w:div w:id="1605846050">
      <w:bodyDiv w:val="1"/>
      <w:marLeft w:val="0"/>
      <w:marRight w:val="0"/>
      <w:marTop w:val="0"/>
      <w:marBottom w:val="0"/>
      <w:divBdr>
        <w:top w:val="none" w:sz="0" w:space="0" w:color="auto"/>
        <w:left w:val="none" w:sz="0" w:space="0" w:color="auto"/>
        <w:bottom w:val="none" w:sz="0" w:space="0" w:color="auto"/>
        <w:right w:val="none" w:sz="0" w:space="0" w:color="auto"/>
      </w:divBdr>
    </w:div>
    <w:div w:id="1609461758">
      <w:bodyDiv w:val="1"/>
      <w:marLeft w:val="0"/>
      <w:marRight w:val="0"/>
      <w:marTop w:val="0"/>
      <w:marBottom w:val="0"/>
      <w:divBdr>
        <w:top w:val="none" w:sz="0" w:space="0" w:color="auto"/>
        <w:left w:val="none" w:sz="0" w:space="0" w:color="auto"/>
        <w:bottom w:val="none" w:sz="0" w:space="0" w:color="auto"/>
        <w:right w:val="none" w:sz="0" w:space="0" w:color="auto"/>
      </w:divBdr>
    </w:div>
    <w:div w:id="1655986081">
      <w:bodyDiv w:val="1"/>
      <w:marLeft w:val="0"/>
      <w:marRight w:val="0"/>
      <w:marTop w:val="0"/>
      <w:marBottom w:val="0"/>
      <w:divBdr>
        <w:top w:val="none" w:sz="0" w:space="0" w:color="auto"/>
        <w:left w:val="none" w:sz="0" w:space="0" w:color="auto"/>
        <w:bottom w:val="none" w:sz="0" w:space="0" w:color="auto"/>
        <w:right w:val="none" w:sz="0" w:space="0" w:color="auto"/>
      </w:divBdr>
    </w:div>
    <w:div w:id="1669165964">
      <w:bodyDiv w:val="1"/>
      <w:marLeft w:val="0"/>
      <w:marRight w:val="0"/>
      <w:marTop w:val="0"/>
      <w:marBottom w:val="0"/>
      <w:divBdr>
        <w:top w:val="none" w:sz="0" w:space="0" w:color="auto"/>
        <w:left w:val="none" w:sz="0" w:space="0" w:color="auto"/>
        <w:bottom w:val="none" w:sz="0" w:space="0" w:color="auto"/>
        <w:right w:val="none" w:sz="0" w:space="0" w:color="auto"/>
      </w:divBdr>
    </w:div>
    <w:div w:id="1685590319">
      <w:bodyDiv w:val="1"/>
      <w:marLeft w:val="0"/>
      <w:marRight w:val="0"/>
      <w:marTop w:val="0"/>
      <w:marBottom w:val="0"/>
      <w:divBdr>
        <w:top w:val="none" w:sz="0" w:space="0" w:color="auto"/>
        <w:left w:val="none" w:sz="0" w:space="0" w:color="auto"/>
        <w:bottom w:val="none" w:sz="0" w:space="0" w:color="auto"/>
        <w:right w:val="none" w:sz="0" w:space="0" w:color="auto"/>
      </w:divBdr>
    </w:div>
    <w:div w:id="1723208772">
      <w:bodyDiv w:val="1"/>
      <w:marLeft w:val="0"/>
      <w:marRight w:val="0"/>
      <w:marTop w:val="0"/>
      <w:marBottom w:val="0"/>
      <w:divBdr>
        <w:top w:val="none" w:sz="0" w:space="0" w:color="auto"/>
        <w:left w:val="none" w:sz="0" w:space="0" w:color="auto"/>
        <w:bottom w:val="none" w:sz="0" w:space="0" w:color="auto"/>
        <w:right w:val="none" w:sz="0" w:space="0" w:color="auto"/>
      </w:divBdr>
    </w:div>
    <w:div w:id="1723602036">
      <w:bodyDiv w:val="1"/>
      <w:marLeft w:val="0"/>
      <w:marRight w:val="0"/>
      <w:marTop w:val="0"/>
      <w:marBottom w:val="0"/>
      <w:divBdr>
        <w:top w:val="none" w:sz="0" w:space="0" w:color="auto"/>
        <w:left w:val="none" w:sz="0" w:space="0" w:color="auto"/>
        <w:bottom w:val="none" w:sz="0" w:space="0" w:color="auto"/>
        <w:right w:val="none" w:sz="0" w:space="0" w:color="auto"/>
      </w:divBdr>
    </w:div>
    <w:div w:id="1740591520">
      <w:bodyDiv w:val="1"/>
      <w:marLeft w:val="0"/>
      <w:marRight w:val="0"/>
      <w:marTop w:val="0"/>
      <w:marBottom w:val="0"/>
      <w:divBdr>
        <w:top w:val="none" w:sz="0" w:space="0" w:color="auto"/>
        <w:left w:val="none" w:sz="0" w:space="0" w:color="auto"/>
        <w:bottom w:val="none" w:sz="0" w:space="0" w:color="auto"/>
        <w:right w:val="none" w:sz="0" w:space="0" w:color="auto"/>
      </w:divBdr>
    </w:div>
    <w:div w:id="1777093673">
      <w:bodyDiv w:val="1"/>
      <w:marLeft w:val="0"/>
      <w:marRight w:val="0"/>
      <w:marTop w:val="0"/>
      <w:marBottom w:val="0"/>
      <w:divBdr>
        <w:top w:val="none" w:sz="0" w:space="0" w:color="auto"/>
        <w:left w:val="none" w:sz="0" w:space="0" w:color="auto"/>
        <w:bottom w:val="none" w:sz="0" w:space="0" w:color="auto"/>
        <w:right w:val="none" w:sz="0" w:space="0" w:color="auto"/>
      </w:divBdr>
    </w:div>
    <w:div w:id="1780753480">
      <w:bodyDiv w:val="1"/>
      <w:marLeft w:val="0"/>
      <w:marRight w:val="0"/>
      <w:marTop w:val="0"/>
      <w:marBottom w:val="0"/>
      <w:divBdr>
        <w:top w:val="none" w:sz="0" w:space="0" w:color="auto"/>
        <w:left w:val="none" w:sz="0" w:space="0" w:color="auto"/>
        <w:bottom w:val="none" w:sz="0" w:space="0" w:color="auto"/>
        <w:right w:val="none" w:sz="0" w:space="0" w:color="auto"/>
      </w:divBdr>
    </w:div>
    <w:div w:id="1783571511">
      <w:bodyDiv w:val="1"/>
      <w:marLeft w:val="0"/>
      <w:marRight w:val="0"/>
      <w:marTop w:val="0"/>
      <w:marBottom w:val="0"/>
      <w:divBdr>
        <w:top w:val="none" w:sz="0" w:space="0" w:color="auto"/>
        <w:left w:val="none" w:sz="0" w:space="0" w:color="auto"/>
        <w:bottom w:val="none" w:sz="0" w:space="0" w:color="auto"/>
        <w:right w:val="none" w:sz="0" w:space="0" w:color="auto"/>
      </w:divBdr>
      <w:divsChild>
        <w:div w:id="20597947">
          <w:marLeft w:val="0"/>
          <w:marRight w:val="0"/>
          <w:marTop w:val="1050"/>
          <w:marBottom w:val="0"/>
          <w:divBdr>
            <w:top w:val="none" w:sz="0" w:space="0" w:color="auto"/>
            <w:left w:val="none" w:sz="0" w:space="0" w:color="auto"/>
            <w:bottom w:val="none" w:sz="0" w:space="0" w:color="auto"/>
            <w:right w:val="none" w:sz="0" w:space="0" w:color="auto"/>
          </w:divBdr>
          <w:divsChild>
            <w:div w:id="1230313230">
              <w:marLeft w:val="0"/>
              <w:marRight w:val="0"/>
              <w:marTop w:val="0"/>
              <w:marBottom w:val="0"/>
              <w:divBdr>
                <w:top w:val="none" w:sz="0" w:space="0" w:color="auto"/>
                <w:left w:val="none" w:sz="0" w:space="0" w:color="auto"/>
                <w:bottom w:val="none" w:sz="0" w:space="0" w:color="auto"/>
                <w:right w:val="none" w:sz="0" w:space="0" w:color="auto"/>
              </w:divBdr>
              <w:divsChild>
                <w:div w:id="155893226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787575492">
      <w:bodyDiv w:val="1"/>
      <w:marLeft w:val="0"/>
      <w:marRight w:val="0"/>
      <w:marTop w:val="0"/>
      <w:marBottom w:val="0"/>
      <w:divBdr>
        <w:top w:val="none" w:sz="0" w:space="0" w:color="auto"/>
        <w:left w:val="none" w:sz="0" w:space="0" w:color="auto"/>
        <w:bottom w:val="none" w:sz="0" w:space="0" w:color="auto"/>
        <w:right w:val="none" w:sz="0" w:space="0" w:color="auto"/>
      </w:divBdr>
    </w:div>
    <w:div w:id="1820613038">
      <w:bodyDiv w:val="1"/>
      <w:marLeft w:val="0"/>
      <w:marRight w:val="0"/>
      <w:marTop w:val="0"/>
      <w:marBottom w:val="0"/>
      <w:divBdr>
        <w:top w:val="none" w:sz="0" w:space="0" w:color="auto"/>
        <w:left w:val="none" w:sz="0" w:space="0" w:color="auto"/>
        <w:bottom w:val="none" w:sz="0" w:space="0" w:color="auto"/>
        <w:right w:val="none" w:sz="0" w:space="0" w:color="auto"/>
      </w:divBdr>
    </w:div>
    <w:div w:id="1822456807">
      <w:bodyDiv w:val="1"/>
      <w:marLeft w:val="0"/>
      <w:marRight w:val="0"/>
      <w:marTop w:val="0"/>
      <w:marBottom w:val="0"/>
      <w:divBdr>
        <w:top w:val="none" w:sz="0" w:space="0" w:color="auto"/>
        <w:left w:val="none" w:sz="0" w:space="0" w:color="auto"/>
        <w:bottom w:val="none" w:sz="0" w:space="0" w:color="auto"/>
        <w:right w:val="none" w:sz="0" w:space="0" w:color="auto"/>
      </w:divBdr>
    </w:div>
    <w:div w:id="1832788017">
      <w:bodyDiv w:val="1"/>
      <w:marLeft w:val="0"/>
      <w:marRight w:val="0"/>
      <w:marTop w:val="0"/>
      <w:marBottom w:val="0"/>
      <w:divBdr>
        <w:top w:val="none" w:sz="0" w:space="0" w:color="auto"/>
        <w:left w:val="none" w:sz="0" w:space="0" w:color="auto"/>
        <w:bottom w:val="none" w:sz="0" w:space="0" w:color="auto"/>
        <w:right w:val="none" w:sz="0" w:space="0" w:color="auto"/>
      </w:divBdr>
    </w:div>
    <w:div w:id="1868055924">
      <w:bodyDiv w:val="1"/>
      <w:marLeft w:val="0"/>
      <w:marRight w:val="0"/>
      <w:marTop w:val="0"/>
      <w:marBottom w:val="0"/>
      <w:divBdr>
        <w:top w:val="none" w:sz="0" w:space="0" w:color="auto"/>
        <w:left w:val="none" w:sz="0" w:space="0" w:color="auto"/>
        <w:bottom w:val="none" w:sz="0" w:space="0" w:color="auto"/>
        <w:right w:val="none" w:sz="0" w:space="0" w:color="auto"/>
      </w:divBdr>
    </w:div>
    <w:div w:id="1882473960">
      <w:bodyDiv w:val="1"/>
      <w:marLeft w:val="0"/>
      <w:marRight w:val="0"/>
      <w:marTop w:val="0"/>
      <w:marBottom w:val="0"/>
      <w:divBdr>
        <w:top w:val="none" w:sz="0" w:space="0" w:color="auto"/>
        <w:left w:val="none" w:sz="0" w:space="0" w:color="auto"/>
        <w:bottom w:val="none" w:sz="0" w:space="0" w:color="auto"/>
        <w:right w:val="none" w:sz="0" w:space="0" w:color="auto"/>
      </w:divBdr>
    </w:div>
    <w:div w:id="1912765966">
      <w:bodyDiv w:val="1"/>
      <w:marLeft w:val="0"/>
      <w:marRight w:val="0"/>
      <w:marTop w:val="0"/>
      <w:marBottom w:val="0"/>
      <w:divBdr>
        <w:top w:val="none" w:sz="0" w:space="0" w:color="auto"/>
        <w:left w:val="none" w:sz="0" w:space="0" w:color="auto"/>
        <w:bottom w:val="none" w:sz="0" w:space="0" w:color="auto"/>
        <w:right w:val="none" w:sz="0" w:space="0" w:color="auto"/>
      </w:divBdr>
    </w:div>
    <w:div w:id="1935042785">
      <w:bodyDiv w:val="1"/>
      <w:marLeft w:val="0"/>
      <w:marRight w:val="0"/>
      <w:marTop w:val="0"/>
      <w:marBottom w:val="0"/>
      <w:divBdr>
        <w:top w:val="none" w:sz="0" w:space="0" w:color="auto"/>
        <w:left w:val="none" w:sz="0" w:space="0" w:color="auto"/>
        <w:bottom w:val="none" w:sz="0" w:space="0" w:color="auto"/>
        <w:right w:val="none" w:sz="0" w:space="0" w:color="auto"/>
      </w:divBdr>
    </w:div>
    <w:div w:id="1960723340">
      <w:bodyDiv w:val="1"/>
      <w:marLeft w:val="0"/>
      <w:marRight w:val="0"/>
      <w:marTop w:val="0"/>
      <w:marBottom w:val="0"/>
      <w:divBdr>
        <w:top w:val="none" w:sz="0" w:space="0" w:color="auto"/>
        <w:left w:val="none" w:sz="0" w:space="0" w:color="auto"/>
        <w:bottom w:val="none" w:sz="0" w:space="0" w:color="auto"/>
        <w:right w:val="none" w:sz="0" w:space="0" w:color="auto"/>
      </w:divBdr>
    </w:div>
    <w:div w:id="2009096645">
      <w:bodyDiv w:val="1"/>
      <w:marLeft w:val="0"/>
      <w:marRight w:val="0"/>
      <w:marTop w:val="0"/>
      <w:marBottom w:val="0"/>
      <w:divBdr>
        <w:top w:val="none" w:sz="0" w:space="0" w:color="auto"/>
        <w:left w:val="none" w:sz="0" w:space="0" w:color="auto"/>
        <w:bottom w:val="none" w:sz="0" w:space="0" w:color="auto"/>
        <w:right w:val="none" w:sz="0" w:space="0" w:color="auto"/>
      </w:divBdr>
    </w:div>
    <w:div w:id="2041854315">
      <w:bodyDiv w:val="1"/>
      <w:marLeft w:val="0"/>
      <w:marRight w:val="0"/>
      <w:marTop w:val="0"/>
      <w:marBottom w:val="0"/>
      <w:divBdr>
        <w:top w:val="none" w:sz="0" w:space="0" w:color="auto"/>
        <w:left w:val="none" w:sz="0" w:space="0" w:color="auto"/>
        <w:bottom w:val="none" w:sz="0" w:space="0" w:color="auto"/>
        <w:right w:val="none" w:sz="0" w:space="0" w:color="auto"/>
      </w:divBdr>
    </w:div>
    <w:div w:id="2054646911">
      <w:bodyDiv w:val="1"/>
      <w:marLeft w:val="0"/>
      <w:marRight w:val="0"/>
      <w:marTop w:val="0"/>
      <w:marBottom w:val="0"/>
      <w:divBdr>
        <w:top w:val="none" w:sz="0" w:space="0" w:color="auto"/>
        <w:left w:val="none" w:sz="0" w:space="0" w:color="auto"/>
        <w:bottom w:val="none" w:sz="0" w:space="0" w:color="auto"/>
        <w:right w:val="none" w:sz="0" w:space="0" w:color="auto"/>
      </w:divBdr>
    </w:div>
    <w:div w:id="2074817190">
      <w:bodyDiv w:val="1"/>
      <w:marLeft w:val="0"/>
      <w:marRight w:val="0"/>
      <w:marTop w:val="0"/>
      <w:marBottom w:val="0"/>
      <w:divBdr>
        <w:top w:val="none" w:sz="0" w:space="0" w:color="auto"/>
        <w:left w:val="none" w:sz="0" w:space="0" w:color="auto"/>
        <w:bottom w:val="none" w:sz="0" w:space="0" w:color="auto"/>
        <w:right w:val="none" w:sz="0" w:space="0" w:color="auto"/>
      </w:divBdr>
    </w:div>
    <w:div w:id="2084527990">
      <w:bodyDiv w:val="1"/>
      <w:marLeft w:val="0"/>
      <w:marRight w:val="0"/>
      <w:marTop w:val="0"/>
      <w:marBottom w:val="0"/>
      <w:divBdr>
        <w:top w:val="none" w:sz="0" w:space="0" w:color="auto"/>
        <w:left w:val="none" w:sz="0" w:space="0" w:color="auto"/>
        <w:bottom w:val="none" w:sz="0" w:space="0" w:color="auto"/>
        <w:right w:val="none" w:sz="0" w:space="0" w:color="auto"/>
      </w:divBdr>
    </w:div>
    <w:div w:id="2085492014">
      <w:bodyDiv w:val="1"/>
      <w:marLeft w:val="0"/>
      <w:marRight w:val="0"/>
      <w:marTop w:val="0"/>
      <w:marBottom w:val="0"/>
      <w:divBdr>
        <w:top w:val="none" w:sz="0" w:space="0" w:color="auto"/>
        <w:left w:val="none" w:sz="0" w:space="0" w:color="auto"/>
        <w:bottom w:val="none" w:sz="0" w:space="0" w:color="auto"/>
        <w:right w:val="none" w:sz="0" w:space="0" w:color="auto"/>
      </w:divBdr>
    </w:div>
    <w:div w:id="2104060970">
      <w:bodyDiv w:val="1"/>
      <w:marLeft w:val="0"/>
      <w:marRight w:val="0"/>
      <w:marTop w:val="0"/>
      <w:marBottom w:val="0"/>
      <w:divBdr>
        <w:top w:val="none" w:sz="0" w:space="0" w:color="auto"/>
        <w:left w:val="none" w:sz="0" w:space="0" w:color="auto"/>
        <w:bottom w:val="none" w:sz="0" w:space="0" w:color="auto"/>
        <w:right w:val="none" w:sz="0" w:space="0" w:color="auto"/>
      </w:divBdr>
    </w:div>
    <w:div w:id="2111509244">
      <w:bodyDiv w:val="1"/>
      <w:marLeft w:val="0"/>
      <w:marRight w:val="0"/>
      <w:marTop w:val="0"/>
      <w:marBottom w:val="0"/>
      <w:divBdr>
        <w:top w:val="none" w:sz="0" w:space="0" w:color="auto"/>
        <w:left w:val="none" w:sz="0" w:space="0" w:color="auto"/>
        <w:bottom w:val="none" w:sz="0" w:space="0" w:color="auto"/>
        <w:right w:val="none" w:sz="0" w:space="0" w:color="auto"/>
      </w:divBdr>
    </w:div>
    <w:div w:id="2121559943">
      <w:bodyDiv w:val="1"/>
      <w:marLeft w:val="0"/>
      <w:marRight w:val="0"/>
      <w:marTop w:val="0"/>
      <w:marBottom w:val="0"/>
      <w:divBdr>
        <w:top w:val="none" w:sz="0" w:space="0" w:color="auto"/>
        <w:left w:val="none" w:sz="0" w:space="0" w:color="auto"/>
        <w:bottom w:val="none" w:sz="0" w:space="0" w:color="auto"/>
        <w:right w:val="none" w:sz="0" w:space="0" w:color="auto"/>
      </w:divBdr>
    </w:div>
    <w:div w:id="214264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ohri.ca/About/CorporateStrategicPlan.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rho.ca/newsroom/story/view/1061?l=f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cf1ed3-a8a2-43cf-a210-e8e7d78cfe8f" xsi:nil="true"/>
    <lcf76f155ced4ddcb4097134ff3c332f xmlns="287f78a1-fff5-4a85-b4e6-26643f4690be">
      <Terms xmlns="http://schemas.microsoft.com/office/infopath/2007/PartnerControls"/>
    </lcf76f155ced4ddcb4097134ff3c332f>
    <Pageonthenewsite xmlns="287f78a1-fff5-4a85-b4e6-26643f4690be" xsi:nil="true"/>
    <_Flow_SignoffStatus xmlns="287f78a1-fff5-4a85-b4e6-26643f4690be" xsi:nil="true"/>
    <Thumbnail xmlns="287f78a1-fff5-4a85-b4e6-26643f4690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1088873E09644AA6A00B195F2F2225" ma:contentTypeVersion="29" ma:contentTypeDescription="Create a new document." ma:contentTypeScope="" ma:versionID="86f8e399da7b0dfdcfb01752a9f23e0e">
  <xsd:schema xmlns:xsd="http://www.w3.org/2001/XMLSchema" xmlns:xs="http://www.w3.org/2001/XMLSchema" xmlns:p="http://schemas.microsoft.com/office/2006/metadata/properties" xmlns:ns2="287f78a1-fff5-4a85-b4e6-26643f4690be" xmlns:ns3="f8cf1ed3-a8a2-43cf-a210-e8e7d78cfe8f" targetNamespace="http://schemas.microsoft.com/office/2006/metadata/properties" ma:root="true" ma:fieldsID="2554fb723e795297f57f8b0b51769cbd" ns2:_="" ns3:_="">
    <xsd:import namespace="287f78a1-fff5-4a85-b4e6-26643f4690be"/>
    <xsd:import namespace="f8cf1ed3-a8a2-43cf-a210-e8e7d78cfe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TaxCatchAll" minOccurs="0"/>
                <xsd:element ref="ns2:lcf76f155ced4ddcb4097134ff3c332f" minOccurs="0"/>
                <xsd:element ref="ns2:MediaServiceSearchProperties" minOccurs="0"/>
                <xsd:element ref="ns2:MediaServiceObjectDetectorVersions" minOccurs="0"/>
                <xsd:element ref="ns2:_Flow_SignoffStatus" minOccurs="0"/>
                <xsd:element ref="ns2:Thumbnail" minOccurs="0"/>
                <xsd:element ref="ns2:MediaServiceBillingMetadata" minOccurs="0"/>
                <xsd:element ref="ns2:Pageonthenews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f78a1-fff5-4a85-b4e6-26643f469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218295f-687b-4006-a255-510d9d5ee80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Thumbnail" ma:index="27" nillable="true" ma:displayName="Thumbnail" ma:format="Thumbnail" ma:internalName="Thumbnail">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Pageonthenewsite" ma:index="29" nillable="true" ma:displayName="Page on the new site" ma:format="Dropdown" ma:internalName="Pageonthenewsi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cf1ed3-a8a2-43cf-a210-e8e7d78cfe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2a555b6-75ad-4ede-bd08-bab940b72aac}" ma:internalName="TaxCatchAll" ma:showField="CatchAllData" ma:web="f8cf1ed3-a8a2-43cf-a210-e8e7d78cfe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9193A6-7E00-41EC-AFDA-A8CDC289F458}">
  <ds:schemaRefs>
    <ds:schemaRef ds:uri="http://schemas.microsoft.com/office/2006/metadata/properties"/>
    <ds:schemaRef ds:uri="http://schemas.microsoft.com/office/infopath/2007/PartnerControls"/>
    <ds:schemaRef ds:uri="f8cf1ed3-a8a2-43cf-a210-e8e7d78cfe8f"/>
    <ds:schemaRef ds:uri="287f78a1-fff5-4a85-b4e6-26643f4690be"/>
  </ds:schemaRefs>
</ds:datastoreItem>
</file>

<file path=customXml/itemProps2.xml><?xml version="1.0" encoding="utf-8"?>
<ds:datastoreItem xmlns:ds="http://schemas.openxmlformats.org/officeDocument/2006/customXml" ds:itemID="{296AFCC9-6591-4215-9A3C-C8A51EA54E85}">
  <ds:schemaRefs>
    <ds:schemaRef ds:uri="http://schemas.microsoft.com/sharepoint/v3/contenttype/forms"/>
  </ds:schemaRefs>
</ds:datastoreItem>
</file>

<file path=customXml/itemProps3.xml><?xml version="1.0" encoding="utf-8"?>
<ds:datastoreItem xmlns:ds="http://schemas.openxmlformats.org/officeDocument/2006/customXml" ds:itemID="{69CDC5BC-CFF6-4552-8186-B41D65C37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f78a1-fff5-4a85-b4e6-26643f4690be"/>
    <ds:schemaRef ds:uri="f8cf1ed3-a8a2-43cf-a210-e8e7d78cf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Pages>
  <Words>2499</Words>
  <Characters>13751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Vanaja Sivasubramanian</dc:creator>
  <cp:keywords/>
  <dc:description/>
  <cp:lastModifiedBy>Taline (Tah-leen) Jirian</cp:lastModifiedBy>
  <cp:revision>67</cp:revision>
  <dcterms:created xsi:type="dcterms:W3CDTF">2025-07-21T20:31:00Z</dcterms:created>
  <dcterms:modified xsi:type="dcterms:W3CDTF">2025-07-21T21:22:00Z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17e413f7-e341-4d04-a3cd-d0da7407f7e8</vt:lpwstr>
  </property>
  <property fmtid="{D5CDD505-2E9C-101B-9397-08002B2CF9AE}" pid="3" name="ContentTypeId">
    <vt:lpwstr>0x0101004C1088873E09644AA6A00B195F2F2225</vt:lpwstr>
  </property>
  <property fmtid="{D5CDD505-2E9C-101B-9397-08002B2CF9AE}" pid="4" name="MediaServiceImageTags">
    <vt:lpwstr/>
  </property>
</Properties>
</file>