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1116" w14:textId="25C15453" w:rsidR="007002E3" w:rsidRDefault="007002E3" w:rsidP="007002E3">
      <w:pPr>
        <w:pStyle w:val="Title"/>
      </w:pPr>
      <w:r>
        <w:rPr>
          <w:noProof/>
        </w:rPr>
        <mc:AlternateContent>
          <mc:Choice Requires="wps">
            <w:drawing>
              <wp:anchor distT="0" distB="0" distL="114300" distR="114300" simplePos="0" relativeHeight="251668480" behindDoc="0" locked="0" layoutInCell="1" allowOverlap="1" wp14:anchorId="04CCB8CB" wp14:editId="0C289363">
                <wp:simplePos x="0" y="0"/>
                <wp:positionH relativeFrom="page">
                  <wp:align>right</wp:align>
                </wp:positionH>
                <wp:positionV relativeFrom="paragraph">
                  <wp:posOffset>-914400</wp:posOffset>
                </wp:positionV>
                <wp:extent cx="7734300" cy="5305425"/>
                <wp:effectExtent l="0" t="0" r="19050" b="28575"/>
                <wp:wrapNone/>
                <wp:docPr id="50679244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4300" cy="5305425"/>
                        </a:xfrm>
                        <a:prstGeom prst="rect">
                          <a:avLst/>
                        </a:prstGeom>
                        <a:solidFill>
                          <a:srgbClr val="295D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9563F5" w14:textId="70BB627D" w:rsidR="007002E3" w:rsidRPr="000351C1" w:rsidRDefault="007002E3" w:rsidP="007002E3">
                            <w:pPr>
                              <w:pStyle w:val="Title"/>
                              <w:rPr>
                                <w:rFonts w:ascii="Arial" w:hAnsi="Arial" w:cs="Arial"/>
                              </w:rPr>
                            </w:pPr>
                            <w:r w:rsidRPr="000351C1">
                              <w:rPr>
                                <w:rFonts w:ascii="Arial" w:hAnsi="Arial" w:cs="Arial"/>
                              </w:rPr>
                              <w:t>The Ottawa Hospital Annual Report</w:t>
                            </w:r>
                          </w:p>
                          <w:p w14:paraId="6C9125E0" w14:textId="3153E6FB" w:rsidR="007002E3" w:rsidRPr="000351C1" w:rsidRDefault="007002E3" w:rsidP="007002E3">
                            <w:pPr>
                              <w:jc w:val="center"/>
                              <w:rPr>
                                <w:rFonts w:ascii="Arial" w:hAnsi="Arial" w:cs="Arial"/>
                                <w:sz w:val="44"/>
                                <w:szCs w:val="44"/>
                              </w:rPr>
                            </w:pPr>
                            <w:r w:rsidRPr="000351C1">
                              <w:rPr>
                                <w:rFonts w:ascii="Arial" w:hAnsi="Arial" w:cs="Arial"/>
                                <w:sz w:val="44"/>
                                <w:szCs w:val="44"/>
                              </w:rPr>
                              <w:t>202</w:t>
                            </w:r>
                            <w:r w:rsidR="009E44C8">
                              <w:rPr>
                                <w:rFonts w:ascii="Arial" w:hAnsi="Arial" w:cs="Arial"/>
                                <w:sz w:val="44"/>
                                <w:szCs w:val="44"/>
                              </w:rPr>
                              <w:t>2</w:t>
                            </w:r>
                            <w:r w:rsidRPr="000351C1">
                              <w:rPr>
                                <w:rFonts w:ascii="Arial" w:hAnsi="Arial" w:cs="Arial"/>
                                <w:sz w:val="44"/>
                                <w:szCs w:val="44"/>
                              </w:rPr>
                              <w:t>-202</w:t>
                            </w:r>
                            <w:r w:rsidR="00D71AF7">
                              <w:rPr>
                                <w:rFonts w:ascii="Arial" w:hAnsi="Arial" w:cs="Arial"/>
                                <w:sz w:val="44"/>
                                <w:szCs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CB8CB" id="Rectangle 4" o:spid="_x0000_s1026" alt="&quot;&quot;" style="position:absolute;left:0;text-align:left;margin-left:557.8pt;margin-top:-1in;width:609pt;height:417.75pt;z-index:2516684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" fillcolor="#295d90" strokecolor="#030e13 [484]" strokeweight="1pt">
                <v:textbox>
                  <w:txbxContent>
                    <w:p w14:paraId="669563F5" w14:textId="70BB627D" w:rsidR="007002E3" w:rsidRPr="000351C1" w:rsidRDefault="007002E3" w:rsidP="007002E3">
                      <w:pPr>
                        <w:pStyle w:val="Title"/>
                        <w:rPr>
                          <w:rFonts w:ascii="Arial" w:hAnsi="Arial" w:cs="Arial"/>
                        </w:rPr>
                      </w:pPr>
                      <w:r w:rsidRPr="000351C1">
                        <w:rPr>
                          <w:rFonts w:ascii="Arial" w:hAnsi="Arial" w:cs="Arial"/>
                        </w:rPr>
                        <w:t>The Ottawa Hospital Annual Report</w:t>
                      </w:r>
                    </w:p>
                    <w:p w14:paraId="6C9125E0" w14:textId="3153E6FB" w:rsidR="007002E3" w:rsidRPr="000351C1" w:rsidRDefault="007002E3" w:rsidP="007002E3">
                      <w:pPr>
                        <w:jc w:val="center"/>
                        <w:rPr>
                          <w:rFonts w:ascii="Arial" w:hAnsi="Arial" w:cs="Arial"/>
                          <w:sz w:val="44"/>
                          <w:szCs w:val="44"/>
                        </w:rPr>
                      </w:pPr>
                      <w:r w:rsidRPr="000351C1">
                        <w:rPr>
                          <w:rFonts w:ascii="Arial" w:hAnsi="Arial" w:cs="Arial"/>
                          <w:sz w:val="44"/>
                          <w:szCs w:val="44"/>
                        </w:rPr>
                        <w:t>202</w:t>
                      </w:r>
                      <w:r w:rsidR="009E44C8">
                        <w:rPr>
                          <w:rFonts w:ascii="Arial" w:hAnsi="Arial" w:cs="Arial"/>
                          <w:sz w:val="44"/>
                          <w:szCs w:val="44"/>
                        </w:rPr>
                        <w:t>2</w:t>
                      </w:r>
                      <w:r w:rsidRPr="000351C1">
                        <w:rPr>
                          <w:rFonts w:ascii="Arial" w:hAnsi="Arial" w:cs="Arial"/>
                          <w:sz w:val="44"/>
                          <w:szCs w:val="44"/>
                        </w:rPr>
                        <w:t>-202</w:t>
                      </w:r>
                      <w:r w:rsidR="00D71AF7">
                        <w:rPr>
                          <w:rFonts w:ascii="Arial" w:hAnsi="Arial" w:cs="Arial"/>
                          <w:sz w:val="44"/>
                          <w:szCs w:val="44"/>
                        </w:rPr>
                        <w:t>3</w:t>
                      </w:r>
                    </w:p>
                  </w:txbxContent>
                </v:textbox>
                <w10:wrap anchorx="page"/>
              </v:rect>
            </w:pict>
          </mc:Fallback>
        </mc:AlternateContent>
      </w:r>
    </w:p>
    <w:p w14:paraId="03AF8E3E" w14:textId="70C35262" w:rsidR="007002E3" w:rsidRDefault="007002E3">
      <w:pPr>
        <w:rPr>
          <w:rFonts w:asciiTheme="majorHAnsi" w:eastAsiaTheme="majorEastAsia" w:hAnsiTheme="majorHAnsi" w:cstheme="majorBidi"/>
          <w:spacing w:val="-10"/>
          <w:kern w:val="28"/>
          <w:sz w:val="48"/>
          <w:szCs w:val="56"/>
        </w:rPr>
      </w:pPr>
      <w:r>
        <w:br w:type="page"/>
      </w:r>
    </w:p>
    <w:p w14:paraId="022047D2" w14:textId="184629ED" w:rsidR="004E1792" w:rsidRPr="000351C1" w:rsidRDefault="004E1792" w:rsidP="00A15CD5">
      <w:pPr>
        <w:pStyle w:val="Heading1"/>
      </w:pPr>
      <w:r w:rsidRPr="000351C1">
        <w:lastRenderedPageBreak/>
        <w:t>Messages from leaders</w:t>
      </w:r>
    </w:p>
    <w:p w14:paraId="15DE6892" w14:textId="3A26B8D7" w:rsidR="004E1792" w:rsidRPr="000351C1" w:rsidRDefault="00CC7A26" w:rsidP="00A0149D">
      <w:pPr>
        <w:pStyle w:val="Heading2"/>
      </w:pPr>
      <w:r w:rsidRPr="000351C1">
        <w:rPr>
          <w:noProof/>
        </w:rPr>
        <mc:AlternateContent>
          <mc:Choice Requires="wps">
            <w:drawing>
              <wp:anchor distT="0" distB="0" distL="114300" distR="114300" simplePos="0" relativeHeight="251650048" behindDoc="0" locked="0" layoutInCell="1" allowOverlap="1" wp14:anchorId="7A8DD3B0" wp14:editId="6C3D3891">
                <wp:simplePos x="0" y="0"/>
                <wp:positionH relativeFrom="column">
                  <wp:posOffset>0</wp:posOffset>
                </wp:positionH>
                <wp:positionV relativeFrom="paragraph">
                  <wp:posOffset>2371725</wp:posOffset>
                </wp:positionV>
                <wp:extent cx="2861945" cy="635"/>
                <wp:effectExtent l="0" t="0" r="0" b="0"/>
                <wp:wrapSquare wrapText="bothSides"/>
                <wp:docPr id="182323867" name="Text Box 1"/>
                <wp:cNvGraphicFramePr/>
                <a:graphic xmlns:a="http://schemas.openxmlformats.org/drawingml/2006/main">
                  <a:graphicData uri="http://schemas.microsoft.com/office/word/2010/wordprocessingShape">
                    <wps:wsp>
                      <wps:cNvSpPr txBox="1"/>
                      <wps:spPr>
                        <a:xfrm>
                          <a:off x="0" y="0"/>
                          <a:ext cx="2861945" cy="635"/>
                        </a:xfrm>
                        <a:prstGeom prst="rect">
                          <a:avLst/>
                        </a:prstGeom>
                        <a:solidFill>
                          <a:prstClr val="white"/>
                        </a:solidFill>
                        <a:ln>
                          <a:noFill/>
                        </a:ln>
                      </wps:spPr>
                      <wps:txbx>
                        <w:txbxContent>
                          <w:p w14:paraId="79121339" w14:textId="39EA785D" w:rsidR="00CC7A26" w:rsidRPr="00956948" w:rsidRDefault="00CC7A26" w:rsidP="00CC7A26">
                            <w:pPr>
                              <w:pStyle w:val="Caption"/>
                              <w:rPr>
                                <w:noProof/>
                                <w:sz w:val="36"/>
                              </w:rPr>
                            </w:pPr>
                            <w:r w:rsidRPr="00C546F0">
                              <w:t>Claude Doucet Chair, Board of Governors and Cameron Love President and CEO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8DD3B0" id="_x0000_t202" coordsize="21600,21600" o:spt="202" path="m,l,21600r21600,l21600,xe">
                <v:stroke joinstyle="miter"/>
                <v:path gradientshapeok="t" o:connecttype="rect"/>
              </v:shapetype>
              <v:shape id="Text Box 1" o:spid="_x0000_s1027" type="#_x0000_t202" style="position:absolute;margin-left:0;margin-top:186.75pt;width:225.3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fXGQIAAD8EAAAOAAAAZHJzL2Uyb0RvYy54bWysU8Fu2zAMvQ/YPwi6L06yNei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" stroked="f">
                <v:textbox style="mso-fit-shape-to-text:t" inset="0,0,0,0">
                  <w:txbxContent>
                    <w:p w14:paraId="79121339" w14:textId="39EA785D" w:rsidR="00CC7A26" w:rsidRPr="00956948" w:rsidRDefault="00CC7A26" w:rsidP="00CC7A26">
                      <w:pPr>
                        <w:pStyle w:val="Caption"/>
                        <w:rPr>
                          <w:noProof/>
                          <w:sz w:val="36"/>
                        </w:rPr>
                      </w:pPr>
                      <w:r w:rsidRPr="00C546F0">
                        <w:t>Claude Doucet Chair, Board of Governors and Cameron Love President and CEO</w:t>
                      </w:r>
                    </w:p>
                  </w:txbxContent>
                </v:textbox>
                <w10:wrap type="square"/>
              </v:shape>
            </w:pict>
          </mc:Fallback>
        </mc:AlternateContent>
      </w:r>
      <w:r w:rsidRPr="000351C1">
        <w:rPr>
          <w:noProof/>
        </w:rPr>
        <w:drawing>
          <wp:anchor distT="0" distB="0" distL="114300" distR="114300" simplePos="0" relativeHeight="251642880" behindDoc="0" locked="0" layoutInCell="1" allowOverlap="1" wp14:anchorId="00522BCB" wp14:editId="3B99049D">
            <wp:simplePos x="0" y="0"/>
            <wp:positionH relativeFrom="margin">
              <wp:align>left</wp:align>
            </wp:positionH>
            <wp:positionV relativeFrom="paragraph">
              <wp:posOffset>525780</wp:posOffset>
            </wp:positionV>
            <wp:extent cx="2862000" cy="1789200"/>
            <wp:effectExtent l="0" t="0" r="0" b="1905"/>
            <wp:wrapSquare wrapText="bothSides"/>
            <wp:docPr id="1224925859" name="Picture 1" descr="A collage of Claude Doucet Chair, Board of Governors and Cameron Love President and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25859" name="Picture 1" descr="A collage of Claude Doucet Chair, Board of Governors and Cameron Love President and CEO."/>
                    <pic:cNvPicPr/>
                  </pic:nvPicPr>
                  <pic:blipFill>
                    <a:blip r:embed="rId10">
                      <a:extLst>
                        <a:ext uri="{28A0092B-C50C-407E-A947-70E740481C1C}">
                          <a14:useLocalDpi xmlns:a14="http://schemas.microsoft.com/office/drawing/2010/main" val="0"/>
                        </a:ext>
                      </a:extLst>
                    </a:blip>
                    <a:stretch>
                      <a:fillRect/>
                    </a:stretch>
                  </pic:blipFill>
                  <pic:spPr>
                    <a:xfrm>
                      <a:off x="0" y="0"/>
                      <a:ext cx="2862000" cy="1789200"/>
                    </a:xfrm>
                    <a:prstGeom prst="rect">
                      <a:avLst/>
                    </a:prstGeom>
                  </pic:spPr>
                </pic:pic>
              </a:graphicData>
            </a:graphic>
            <wp14:sizeRelH relativeFrom="margin">
              <wp14:pctWidth>0</wp14:pctWidth>
            </wp14:sizeRelH>
            <wp14:sizeRelV relativeFrom="margin">
              <wp14:pctHeight>0</wp14:pctHeight>
            </wp14:sizeRelV>
          </wp:anchor>
        </w:drawing>
      </w:r>
      <w:r w:rsidR="004E1792" w:rsidRPr="000351C1">
        <w:t>The Ottawa Hospital</w:t>
      </w:r>
    </w:p>
    <w:p w14:paraId="7D4D0D1E" w14:textId="3D48C3C7" w:rsidR="003D55ED" w:rsidRPr="003D55ED" w:rsidRDefault="003D55ED" w:rsidP="003D55ED">
      <w:pPr>
        <w:rPr>
          <w:rFonts w:ascii="Arial" w:hAnsi="Arial" w:cs="Arial"/>
        </w:rPr>
      </w:pPr>
      <w:r w:rsidRPr="003D55ED">
        <w:rPr>
          <w:rFonts w:ascii="Arial" w:hAnsi="Arial" w:cs="Arial"/>
        </w:rPr>
        <w:t>Over the past year, we consulted our employees, physicians, patients and partners, leading to the launch of our new </w:t>
      </w:r>
      <w:hyperlink r:id="rId11" w:tgtFrame="_blank" w:tooltip="strategic plan" w:history="1">
        <w:r w:rsidR="009C22B5" w:rsidRPr="009C22B5">
          <w:rPr>
            <w:rStyle w:val="Hyperlink"/>
            <w:rFonts w:ascii="Arial" w:hAnsi="Arial" w:cs="Arial"/>
            <w:b/>
            <w:bCs/>
          </w:rPr>
          <w:t>strategic plan</w:t>
        </w:r>
      </w:hyperlink>
      <w:r w:rsidRPr="003D55ED">
        <w:rPr>
          <w:rFonts w:ascii="Arial" w:hAnsi="Arial" w:cs="Arial"/>
        </w:rPr>
        <w:t>, which will guide our decision-making in the coming years. Our plan is built on four strategic directions.</w:t>
      </w:r>
    </w:p>
    <w:p w14:paraId="0FFD3B53" w14:textId="73E19EBD" w:rsidR="003D55ED" w:rsidRPr="003D55ED" w:rsidRDefault="003D55ED" w:rsidP="003D55ED">
      <w:pPr>
        <w:rPr>
          <w:rFonts w:ascii="Arial" w:hAnsi="Arial" w:cs="Arial"/>
        </w:rPr>
      </w:pPr>
      <w:r w:rsidRPr="003D55ED">
        <w:rPr>
          <w:rFonts w:ascii="Arial" w:hAnsi="Arial" w:cs="Arial"/>
        </w:rPr>
        <w:t xml:space="preserve">The first is Enhancing the Quality of Care for Patients. We are focused on developing programs and services that are integrated across all sectors and care for people in our community before they come to hospital, during their stay with us and afterwards. We also continue to focus on building </w:t>
      </w:r>
      <w:r w:rsidR="000A0326" w:rsidRPr="003D55ED">
        <w:rPr>
          <w:rFonts w:ascii="Arial" w:hAnsi="Arial" w:cs="Arial"/>
        </w:rPr>
        <w:t>digitally advanced</w:t>
      </w:r>
      <w:r w:rsidRPr="003D55ED">
        <w:rPr>
          <w:rFonts w:ascii="Arial" w:hAnsi="Arial" w:cs="Arial"/>
        </w:rPr>
        <w:t xml:space="preserve"> infrastructure for the future, and we are thrilled to report that with the support of our partners, The Ottawa Hospital has begun construction </w:t>
      </w:r>
      <w:hyperlink r:id="rId12" w:tgtFrame="_blank" w:tooltip="New Campus" w:history="1">
        <w:r w:rsidR="0003455F" w:rsidRPr="0003455F">
          <w:rPr>
            <w:rStyle w:val="Hyperlink"/>
            <w:rFonts w:ascii="Arial" w:hAnsi="Arial" w:cs="Arial"/>
            <w:b/>
            <w:bCs/>
          </w:rPr>
          <w:t>on the new campus</w:t>
        </w:r>
      </w:hyperlink>
      <w:r w:rsidRPr="003D55ED">
        <w:rPr>
          <w:rFonts w:ascii="Arial" w:hAnsi="Arial" w:cs="Arial"/>
        </w:rPr>
        <w:t>. Our new campus is a key to the future of health care in the Ottawa region, and the support and engagement from our community has been tremendous, already raising more than $268 million of our Foundation’s $500 million goal for the Campaign to Create Tomorrow.</w:t>
      </w:r>
    </w:p>
    <w:p w14:paraId="00D9A9B6" w14:textId="77777777" w:rsidR="003D55ED" w:rsidRPr="003D55ED" w:rsidRDefault="003D55ED" w:rsidP="003D55ED">
      <w:pPr>
        <w:rPr>
          <w:rFonts w:ascii="Arial" w:hAnsi="Arial" w:cs="Arial"/>
        </w:rPr>
      </w:pPr>
      <w:r w:rsidRPr="003D55ED">
        <w:rPr>
          <w:rFonts w:ascii="Arial" w:hAnsi="Arial" w:cs="Arial"/>
        </w:rPr>
        <w:t>The people that work at The Ottawa Hospital are at the heart of our second direction, Igniting the Power of People. The future of our hospital is strengthened by our entire team, and we are focused on recruiting, retaining and supporting our workforce through a comprehensive wellness strategy that includes our new Wellness Centre, mental health counseling, conflict resolution services and programs that support our teams at work and at home.</w:t>
      </w:r>
    </w:p>
    <w:p w14:paraId="39505454" w14:textId="3A1DD2C7" w:rsidR="003D55ED" w:rsidRPr="003D55ED" w:rsidRDefault="003D55ED" w:rsidP="003D55ED">
      <w:pPr>
        <w:rPr>
          <w:rFonts w:ascii="Arial" w:hAnsi="Arial" w:cs="Arial"/>
        </w:rPr>
      </w:pPr>
      <w:r w:rsidRPr="003D55ED">
        <w:rPr>
          <w:rFonts w:ascii="Arial" w:hAnsi="Arial" w:cs="Arial"/>
        </w:rPr>
        <w:t xml:space="preserve">Our third direction, </w:t>
      </w:r>
      <w:proofErr w:type="gramStart"/>
      <w:r w:rsidRPr="003D55ED">
        <w:rPr>
          <w:rFonts w:ascii="Arial" w:hAnsi="Arial" w:cs="Arial"/>
        </w:rPr>
        <w:t>Nurturing</w:t>
      </w:r>
      <w:proofErr w:type="gramEnd"/>
      <w:r w:rsidRPr="003D55ED">
        <w:rPr>
          <w:rFonts w:ascii="Arial" w:hAnsi="Arial" w:cs="Arial"/>
        </w:rPr>
        <w:t xml:space="preserve"> our Social Responsibility, is instrumental in repositioning our organization for the future. We have begun a journey to reconciliation in partnership with </w:t>
      </w:r>
      <w:r w:rsidR="000A0326">
        <w:rPr>
          <w:rFonts w:ascii="Arial" w:hAnsi="Arial" w:cs="Arial"/>
        </w:rPr>
        <w:t xml:space="preserve">our </w:t>
      </w:r>
      <w:hyperlink r:id="rId13" w:tgtFrame="_blank" w:tooltip="Indigenous Peoples Advisory Circle" w:history="1">
        <w:r w:rsidR="00ED42BD" w:rsidRPr="00ED42BD">
          <w:rPr>
            <w:rStyle w:val="Hyperlink"/>
            <w:rFonts w:ascii="Arial" w:hAnsi="Arial" w:cs="Arial"/>
            <w:b/>
            <w:bCs/>
          </w:rPr>
          <w:t>Indigenous Peoples Advisory Circle</w:t>
        </w:r>
      </w:hyperlink>
      <w:r w:rsidR="00ED42BD" w:rsidRPr="00ED42BD">
        <w:rPr>
          <w:rFonts w:ascii="Arial" w:hAnsi="Arial" w:cs="Arial"/>
        </w:rPr>
        <w:t xml:space="preserve"> </w:t>
      </w:r>
      <w:r w:rsidRPr="003D55ED">
        <w:rPr>
          <w:rFonts w:ascii="Arial" w:hAnsi="Arial" w:cs="Arial"/>
        </w:rPr>
        <w:t>and this work, alongside the work of our Equity, Diversity and Inclusion Council, is positioning our people and organization to address the systemic racism that exists at The Ottawa Hospital. In addition, our drive and plans to become more environmentally friendly are critical to doing our part in supporting the health of our planet and community.</w:t>
      </w:r>
    </w:p>
    <w:p w14:paraId="59BFF09C" w14:textId="77777777" w:rsidR="003D55ED" w:rsidRPr="003D55ED" w:rsidRDefault="003D55ED" w:rsidP="003D55ED">
      <w:pPr>
        <w:rPr>
          <w:rFonts w:ascii="Arial" w:hAnsi="Arial" w:cs="Arial"/>
        </w:rPr>
      </w:pPr>
      <w:r w:rsidRPr="003D55ED">
        <w:rPr>
          <w:rFonts w:ascii="Arial" w:hAnsi="Arial" w:cs="Arial"/>
        </w:rPr>
        <w:t xml:space="preserve">Our fourth strategic direction is Accelerating Discovery, and here the stories we </w:t>
      </w:r>
      <w:proofErr w:type="gramStart"/>
      <w:r w:rsidRPr="003D55ED">
        <w:rPr>
          <w:rFonts w:ascii="Arial" w:hAnsi="Arial" w:cs="Arial"/>
        </w:rPr>
        <w:t>have to</w:t>
      </w:r>
      <w:proofErr w:type="gramEnd"/>
      <w:r w:rsidRPr="003D55ED">
        <w:rPr>
          <w:rFonts w:ascii="Arial" w:hAnsi="Arial" w:cs="Arial"/>
        </w:rPr>
        <w:t xml:space="preserve"> share are truly remarkable, including world-first in-utero and preterm baby treatments. </w:t>
      </w:r>
      <w:r w:rsidRPr="003D55ED">
        <w:rPr>
          <w:rFonts w:ascii="Arial" w:hAnsi="Arial" w:cs="Arial"/>
        </w:rPr>
        <w:lastRenderedPageBreak/>
        <w:t xml:space="preserve">The list of groundbreaking discoveries at The Ottawa Hospital continues to grow, as does our international reputation for research excellence. Yet far more important, with each new research breakthrough, </w:t>
      </w:r>
      <w:proofErr w:type="gramStart"/>
      <w:r w:rsidRPr="003D55ED">
        <w:rPr>
          <w:rFonts w:ascii="Arial" w:hAnsi="Arial" w:cs="Arial"/>
        </w:rPr>
        <w:t>more and more</w:t>
      </w:r>
      <w:proofErr w:type="gramEnd"/>
      <w:r w:rsidRPr="003D55ED">
        <w:rPr>
          <w:rFonts w:ascii="Arial" w:hAnsi="Arial" w:cs="Arial"/>
        </w:rPr>
        <w:t xml:space="preserve"> lives are saved and improved.</w:t>
      </w:r>
    </w:p>
    <w:p w14:paraId="337E6AA9" w14:textId="77777777" w:rsidR="003D55ED" w:rsidRPr="003D55ED" w:rsidRDefault="003D55ED" w:rsidP="003D55ED">
      <w:pPr>
        <w:rPr>
          <w:rFonts w:ascii="Arial" w:hAnsi="Arial" w:cs="Arial"/>
        </w:rPr>
      </w:pPr>
      <w:r w:rsidRPr="003D55ED">
        <w:rPr>
          <w:rFonts w:ascii="Arial" w:hAnsi="Arial" w:cs="Arial"/>
        </w:rPr>
        <w:t>The future of The Ottawa Hospital is bright, and we truly believe that through innovation, investment and dedication we can lead the way in building a more equitable, accessible and sustainable health-care system for all. We are honoured to be on that journey together.</w:t>
      </w:r>
    </w:p>
    <w:p w14:paraId="19B7D381" w14:textId="77777777" w:rsidR="004E1792" w:rsidRPr="000351C1" w:rsidRDefault="004E1792" w:rsidP="004E1792">
      <w:pPr>
        <w:rPr>
          <w:rFonts w:ascii="Arial" w:hAnsi="Arial" w:cs="Arial"/>
        </w:rPr>
      </w:pPr>
      <w:r w:rsidRPr="000351C1">
        <w:rPr>
          <w:rFonts w:ascii="Arial" w:hAnsi="Arial" w:cs="Arial"/>
          <w:b/>
          <w:bCs/>
        </w:rPr>
        <w:t>Claude Doucet</w:t>
      </w:r>
      <w:r w:rsidRPr="000351C1">
        <w:rPr>
          <w:rFonts w:ascii="Arial" w:hAnsi="Arial" w:cs="Arial"/>
        </w:rPr>
        <w:br/>
        <w:t>Chair, Board of Governors, The Ottawa Hospital</w:t>
      </w:r>
    </w:p>
    <w:p w14:paraId="2E64FEAC" w14:textId="738ACEA5" w:rsidR="00B623AF" w:rsidRDefault="004E1792" w:rsidP="00B623AF">
      <w:pPr>
        <w:rPr>
          <w:rFonts w:ascii="Arial" w:hAnsi="Arial" w:cs="Arial"/>
        </w:rPr>
      </w:pPr>
      <w:r w:rsidRPr="000351C1">
        <w:rPr>
          <w:rFonts w:ascii="Arial" w:hAnsi="Arial" w:cs="Arial"/>
          <w:b/>
          <w:bCs/>
        </w:rPr>
        <w:t>Cameron Love</w:t>
      </w:r>
      <w:r w:rsidRPr="000351C1">
        <w:rPr>
          <w:rFonts w:ascii="Arial" w:hAnsi="Arial" w:cs="Arial"/>
        </w:rPr>
        <w:br/>
        <w:t>President and CEO of The Ottawa Hospital</w:t>
      </w:r>
    </w:p>
    <w:p w14:paraId="2163B0A9" w14:textId="77777777" w:rsidR="000351C1" w:rsidRPr="000351C1" w:rsidRDefault="000351C1" w:rsidP="00B623AF">
      <w:pPr>
        <w:rPr>
          <w:rFonts w:ascii="Arial" w:hAnsi="Arial" w:cs="Arial"/>
        </w:rPr>
      </w:pPr>
    </w:p>
    <w:p w14:paraId="4148B8CA" w14:textId="77777777" w:rsidR="00B623AF" w:rsidRPr="000351C1" w:rsidRDefault="00B623AF" w:rsidP="00B623AF">
      <w:pPr>
        <w:rPr>
          <w:rFonts w:ascii="Arial" w:hAnsi="Arial" w:cs="Arial"/>
        </w:rPr>
      </w:pPr>
    </w:p>
    <w:p w14:paraId="6204AFE8" w14:textId="2F2678B1" w:rsidR="004E1792" w:rsidRPr="000351C1" w:rsidRDefault="00942B75" w:rsidP="00A0149D">
      <w:pPr>
        <w:pStyle w:val="Heading2"/>
      </w:pPr>
      <w:r w:rsidRPr="000351C1">
        <w:rPr>
          <w:noProof/>
        </w:rPr>
        <mc:AlternateContent>
          <mc:Choice Requires="wps">
            <w:drawing>
              <wp:anchor distT="0" distB="0" distL="114300" distR="114300" simplePos="0" relativeHeight="251663360" behindDoc="0" locked="0" layoutInCell="1" allowOverlap="1" wp14:anchorId="6F2B3EF4" wp14:editId="5EBE0EC9">
                <wp:simplePos x="0" y="0"/>
                <wp:positionH relativeFrom="column">
                  <wp:posOffset>0</wp:posOffset>
                </wp:positionH>
                <wp:positionV relativeFrom="paragraph">
                  <wp:posOffset>2371725</wp:posOffset>
                </wp:positionV>
                <wp:extent cx="2861945" cy="635"/>
                <wp:effectExtent l="0" t="0" r="0" b="0"/>
                <wp:wrapSquare wrapText="bothSides"/>
                <wp:docPr id="2137746482" name="Text Box 1"/>
                <wp:cNvGraphicFramePr/>
                <a:graphic xmlns:a="http://schemas.openxmlformats.org/drawingml/2006/main">
                  <a:graphicData uri="http://schemas.microsoft.com/office/word/2010/wordprocessingShape">
                    <wps:wsp>
                      <wps:cNvSpPr txBox="1"/>
                      <wps:spPr>
                        <a:xfrm>
                          <a:off x="0" y="0"/>
                          <a:ext cx="2861945" cy="635"/>
                        </a:xfrm>
                        <a:prstGeom prst="rect">
                          <a:avLst/>
                        </a:prstGeom>
                        <a:solidFill>
                          <a:prstClr val="white"/>
                        </a:solidFill>
                        <a:ln>
                          <a:noFill/>
                        </a:ln>
                      </wps:spPr>
                      <wps:txbx>
                        <w:txbxContent>
                          <w:p w14:paraId="662B9973" w14:textId="0AEA8FF3" w:rsidR="00942B75" w:rsidRPr="004F4B7D" w:rsidRDefault="00942B75" w:rsidP="00942B75">
                            <w:pPr>
                              <w:pStyle w:val="Caption"/>
                              <w:rPr>
                                <w:noProof/>
                                <w:sz w:val="36"/>
                              </w:rPr>
                            </w:pPr>
                            <w:r w:rsidRPr="0090034B">
                              <w:t>Katie Lafferty Chair, Board of Directors and Dr. Duncan Stewart CEO and Scientific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B3EF4" id="_x0000_s1028" type="#_x0000_t202" style="position:absolute;margin-left:0;margin-top:186.75pt;width:225.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" stroked="f">
                <v:textbox style="mso-fit-shape-to-text:t" inset="0,0,0,0">
                  <w:txbxContent>
                    <w:p w14:paraId="662B9973" w14:textId="0AEA8FF3" w:rsidR="00942B75" w:rsidRPr="004F4B7D" w:rsidRDefault="00942B75" w:rsidP="00942B75">
                      <w:pPr>
                        <w:pStyle w:val="Caption"/>
                        <w:rPr>
                          <w:noProof/>
                          <w:sz w:val="36"/>
                        </w:rPr>
                      </w:pPr>
                      <w:r w:rsidRPr="0090034B">
                        <w:t>Katie Lafferty Chair, Board of Directors and Dr. Duncan Stewart CEO and Scientific Director</w:t>
                      </w:r>
                    </w:p>
                  </w:txbxContent>
                </v:textbox>
                <w10:wrap type="square"/>
              </v:shape>
            </w:pict>
          </mc:Fallback>
        </mc:AlternateContent>
      </w:r>
      <w:r w:rsidRPr="000351C1">
        <w:rPr>
          <w:noProof/>
        </w:rPr>
        <w:drawing>
          <wp:anchor distT="0" distB="0" distL="114300" distR="114300" simplePos="0" relativeHeight="251657216" behindDoc="0" locked="0" layoutInCell="1" allowOverlap="1" wp14:anchorId="3EB734BE" wp14:editId="17E13A97">
            <wp:simplePos x="0" y="0"/>
            <wp:positionH relativeFrom="margin">
              <wp:posOffset>0</wp:posOffset>
            </wp:positionH>
            <wp:positionV relativeFrom="paragraph">
              <wp:posOffset>525780</wp:posOffset>
            </wp:positionV>
            <wp:extent cx="2862000" cy="1789200"/>
            <wp:effectExtent l="0" t="0" r="0" b="1905"/>
            <wp:wrapSquare wrapText="bothSides"/>
            <wp:docPr id="791505566" name="Picture 1" descr="A collage of Katie Lafferty Chair, Board of Directors and Dr. Duncan Stewart CEO and Scientific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5566" name="Picture 1" descr="A collage of Katie Lafferty Chair, Board of Directors and Dr. Duncan Stewart CEO and Scientific Director"/>
                    <pic:cNvPicPr/>
                  </pic:nvPicPr>
                  <pic:blipFill>
                    <a:blip r:embed="rId14">
                      <a:extLst>
                        <a:ext uri="{28A0092B-C50C-407E-A947-70E740481C1C}">
                          <a14:useLocalDpi xmlns:a14="http://schemas.microsoft.com/office/drawing/2010/main" val="0"/>
                        </a:ext>
                      </a:extLst>
                    </a:blip>
                    <a:stretch>
                      <a:fillRect/>
                    </a:stretch>
                  </pic:blipFill>
                  <pic:spPr>
                    <a:xfrm>
                      <a:off x="0" y="0"/>
                      <a:ext cx="2862000" cy="1789200"/>
                    </a:xfrm>
                    <a:prstGeom prst="rect">
                      <a:avLst/>
                    </a:prstGeom>
                  </pic:spPr>
                </pic:pic>
              </a:graphicData>
            </a:graphic>
            <wp14:sizeRelH relativeFrom="margin">
              <wp14:pctWidth>0</wp14:pctWidth>
            </wp14:sizeRelH>
            <wp14:sizeRelV relativeFrom="margin">
              <wp14:pctHeight>0</wp14:pctHeight>
            </wp14:sizeRelV>
          </wp:anchor>
        </w:drawing>
      </w:r>
      <w:r w:rsidR="00CC7A26" w:rsidRPr="000351C1">
        <w:t>Ottawa Hospital Research Institute</w:t>
      </w:r>
    </w:p>
    <w:p w14:paraId="0449A214" w14:textId="77777777" w:rsidR="005928BC" w:rsidRPr="005928BC" w:rsidRDefault="005928BC" w:rsidP="005928BC">
      <w:pPr>
        <w:rPr>
          <w:rFonts w:ascii="Arial" w:hAnsi="Arial" w:cs="Arial"/>
        </w:rPr>
      </w:pPr>
      <w:r w:rsidRPr="005928BC">
        <w:rPr>
          <w:rFonts w:ascii="Arial" w:hAnsi="Arial" w:cs="Arial"/>
        </w:rPr>
        <w:t>It has been another exciting year for the Ottawa Hospital Research Institute, with the launch of our Strategic Plan, </w:t>
      </w:r>
      <w:hyperlink r:id="rId15" w:tgtFrame="_blank" w:history="1">
        <w:r w:rsidRPr="005928BC">
          <w:rPr>
            <w:rStyle w:val="Hyperlink"/>
            <w:rFonts w:ascii="Arial" w:hAnsi="Arial" w:cs="Arial"/>
            <w:b/>
            <w:bCs/>
          </w:rPr>
          <w:t>Designing the Future of Health Care!</w:t>
        </w:r>
      </w:hyperlink>
    </w:p>
    <w:p w14:paraId="17DB9E94" w14:textId="77777777" w:rsidR="005928BC" w:rsidRPr="005928BC" w:rsidRDefault="005928BC" w:rsidP="005928BC">
      <w:pPr>
        <w:rPr>
          <w:rFonts w:ascii="Arial" w:hAnsi="Arial" w:cs="Arial"/>
        </w:rPr>
      </w:pPr>
      <w:r w:rsidRPr="005928BC">
        <w:rPr>
          <w:rFonts w:ascii="Arial" w:hAnsi="Arial" w:cs="Arial"/>
        </w:rPr>
        <w:t>This plan, which is closely integrated with </w:t>
      </w:r>
      <w:hyperlink r:id="rId16" w:tgtFrame="_blank" w:history="1">
        <w:r w:rsidRPr="005928BC">
          <w:rPr>
            <w:rStyle w:val="Hyperlink"/>
            <w:rFonts w:ascii="Arial" w:hAnsi="Arial" w:cs="Arial"/>
            <w:b/>
            <w:bCs/>
          </w:rPr>
          <w:t>The Ottawa Hospital’s Strategic Plan</w:t>
        </w:r>
      </w:hyperlink>
      <w:r w:rsidRPr="005928BC">
        <w:rPr>
          <w:rFonts w:ascii="Arial" w:hAnsi="Arial" w:cs="Arial"/>
        </w:rPr>
        <w:t>, continues to put patients at the heart of everything we do, with two overarching </w:t>
      </w:r>
      <w:hyperlink r:id="rId17" w:tgtFrame="_blank" w:history="1">
        <w:r w:rsidRPr="005928BC">
          <w:rPr>
            <w:rStyle w:val="Hyperlink"/>
            <w:rFonts w:ascii="Arial" w:hAnsi="Arial" w:cs="Arial"/>
            <w:b/>
            <w:bCs/>
          </w:rPr>
          <w:t>Strategic Research Priorities</w:t>
        </w:r>
      </w:hyperlink>
      <w:r w:rsidRPr="005928BC">
        <w:rPr>
          <w:rFonts w:ascii="Arial" w:hAnsi="Arial" w:cs="Arial"/>
        </w:rPr>
        <w:t> designed to accelerate the development of new treatments and better health care.</w:t>
      </w:r>
    </w:p>
    <w:p w14:paraId="5F5F47EA" w14:textId="77777777" w:rsidR="005928BC" w:rsidRPr="005928BC" w:rsidRDefault="005928BC" w:rsidP="005928BC">
      <w:pPr>
        <w:rPr>
          <w:rFonts w:ascii="Arial" w:hAnsi="Arial" w:cs="Arial"/>
        </w:rPr>
      </w:pPr>
      <w:r w:rsidRPr="005928BC">
        <w:rPr>
          <w:rFonts w:ascii="Arial" w:hAnsi="Arial" w:cs="Arial"/>
        </w:rPr>
        <w:t>By restructuring our Scientific Programs and fostering Research Communities, we are strengthening the full spectrum of health research, from basic discovery to clinical research to implementation. We will also enhance collaboration, enable greater engagement of clinicians in research and increase alignment with Clinical Departments.</w:t>
      </w:r>
    </w:p>
    <w:p w14:paraId="6556C608" w14:textId="77777777" w:rsidR="005928BC" w:rsidRPr="005928BC" w:rsidRDefault="005928BC" w:rsidP="005928BC">
      <w:pPr>
        <w:rPr>
          <w:rFonts w:ascii="Arial" w:hAnsi="Arial" w:cs="Arial"/>
        </w:rPr>
      </w:pPr>
      <w:r w:rsidRPr="005928BC">
        <w:rPr>
          <w:rFonts w:ascii="Arial" w:hAnsi="Arial" w:cs="Arial"/>
        </w:rPr>
        <w:t>Our Strategic Plan also reinforces our commitment to enhancing the experience of students and postdoctoral fellows, strategically recruiting new talent and strengthening our core research facilities and resources, all while ensuring financial sustainability.</w:t>
      </w:r>
    </w:p>
    <w:p w14:paraId="4CF7FB92" w14:textId="77777777" w:rsidR="005928BC" w:rsidRPr="005928BC" w:rsidRDefault="005928BC" w:rsidP="005928BC">
      <w:pPr>
        <w:rPr>
          <w:rFonts w:ascii="Arial" w:hAnsi="Arial" w:cs="Arial"/>
        </w:rPr>
      </w:pPr>
      <w:r w:rsidRPr="005928BC">
        <w:rPr>
          <w:rFonts w:ascii="Arial" w:hAnsi="Arial" w:cs="Arial"/>
        </w:rPr>
        <w:lastRenderedPageBreak/>
        <w:t>In line with our fundamental social responsibilities, our plan also includes significant emphasis on Equity, Diversity and Inclusion (EDI), Truth and Reconciliation and planetary health.</w:t>
      </w:r>
    </w:p>
    <w:p w14:paraId="607AE1A2" w14:textId="77777777" w:rsidR="005928BC" w:rsidRPr="005928BC" w:rsidRDefault="005928BC" w:rsidP="005928BC">
      <w:pPr>
        <w:rPr>
          <w:rFonts w:ascii="Arial" w:hAnsi="Arial" w:cs="Arial"/>
        </w:rPr>
      </w:pPr>
      <w:r w:rsidRPr="005928BC">
        <w:rPr>
          <w:rFonts w:ascii="Arial" w:hAnsi="Arial" w:cs="Arial"/>
        </w:rPr>
        <w:t>Realizing this plan will strengthen The Ottawa Hospital’s position as a leading global force in translational research, leveraging our unique success in moving discoveries from the bench to the bedside and changing clinical practice through rigorous clinical trials, knowledge translation and implementation science. It will also position our city as a major hub for the translation of bioscience and health innovation into better health care, in partnership with the University of Ottawa and others.</w:t>
      </w:r>
    </w:p>
    <w:p w14:paraId="652EFCA2" w14:textId="77777777" w:rsidR="005928BC" w:rsidRPr="005928BC" w:rsidRDefault="005928BC" w:rsidP="005928BC">
      <w:pPr>
        <w:rPr>
          <w:rFonts w:ascii="Arial" w:hAnsi="Arial" w:cs="Arial"/>
        </w:rPr>
      </w:pPr>
      <w:r w:rsidRPr="005928BC">
        <w:rPr>
          <w:rFonts w:ascii="Arial" w:hAnsi="Arial" w:cs="Arial"/>
        </w:rPr>
        <w:t>We’re proud that we continue to rank among the top five hospitals in Canada for peer-reviewed funding from the Canadian Institutes of Health Research. We look forward to continued success as we move forward with implementing our Strategic Plan and integrating research into The Ottawa Hospital’s new campus.</w:t>
      </w:r>
    </w:p>
    <w:p w14:paraId="569ECB8F" w14:textId="77777777" w:rsidR="005928BC" w:rsidRPr="005928BC" w:rsidRDefault="005928BC" w:rsidP="005928BC">
      <w:pPr>
        <w:rPr>
          <w:rFonts w:ascii="Arial" w:hAnsi="Arial" w:cs="Arial"/>
        </w:rPr>
      </w:pPr>
      <w:r w:rsidRPr="005928BC">
        <w:rPr>
          <w:rFonts w:ascii="Arial" w:hAnsi="Arial" w:cs="Arial"/>
        </w:rPr>
        <w:t>None of this would be possible without the incredible dedication of our research staff and trainees, as well as the entire hospital team. We thank and recognize everyone who enables life-changing research at The Ottawa Hospital, including our patients, volunteers and donors.</w:t>
      </w:r>
    </w:p>
    <w:p w14:paraId="48756114" w14:textId="77777777" w:rsidR="00CC7A26" w:rsidRPr="000351C1" w:rsidRDefault="00CC7A26" w:rsidP="00CC7A26">
      <w:pPr>
        <w:rPr>
          <w:rFonts w:ascii="Arial" w:hAnsi="Arial" w:cs="Arial"/>
        </w:rPr>
      </w:pPr>
      <w:r w:rsidRPr="000351C1">
        <w:rPr>
          <w:rFonts w:ascii="Arial" w:hAnsi="Arial" w:cs="Arial"/>
          <w:b/>
          <w:bCs/>
        </w:rPr>
        <w:t>Katie Lafferty</w:t>
      </w:r>
      <w:r w:rsidRPr="000351C1">
        <w:rPr>
          <w:rFonts w:ascii="Arial" w:hAnsi="Arial" w:cs="Arial"/>
        </w:rPr>
        <w:br/>
        <w:t>Chair, Board of Directors, Ottawa Hospital Research Institute</w:t>
      </w:r>
    </w:p>
    <w:p w14:paraId="1A67965F" w14:textId="52F53EDA" w:rsidR="000351C1" w:rsidRPr="00A15CD5" w:rsidRDefault="00CC7A26" w:rsidP="000351C1">
      <w:pPr>
        <w:rPr>
          <w:rFonts w:ascii="Arial" w:hAnsi="Arial" w:cs="Arial"/>
        </w:rPr>
      </w:pPr>
      <w:r w:rsidRPr="000351C1">
        <w:rPr>
          <w:rFonts w:ascii="Arial" w:hAnsi="Arial" w:cs="Arial"/>
          <w:b/>
          <w:bCs/>
        </w:rPr>
        <w:t>Dr. Duncan Stewart</w:t>
      </w:r>
      <w:r w:rsidRPr="000351C1">
        <w:rPr>
          <w:rFonts w:ascii="Arial" w:hAnsi="Arial" w:cs="Arial"/>
        </w:rPr>
        <w:br/>
        <w:t>CEO and Scientific Director, Ottawa Hospital Research Institute</w:t>
      </w:r>
      <w:r w:rsidRPr="000351C1">
        <w:rPr>
          <w:rFonts w:ascii="Arial" w:hAnsi="Arial" w:cs="Arial"/>
        </w:rPr>
        <w:br/>
        <w:t>Executive Vice-President, Research, The Ottawa Hospital</w:t>
      </w:r>
      <w:r w:rsidRPr="000351C1">
        <w:rPr>
          <w:rFonts w:ascii="Arial" w:hAnsi="Arial" w:cs="Arial"/>
        </w:rPr>
        <w:br/>
        <w:t>Professor, University of Ottawa</w:t>
      </w:r>
    </w:p>
    <w:p w14:paraId="17E4E381" w14:textId="60D9CBB2" w:rsidR="00955EEF" w:rsidRDefault="005D6531" w:rsidP="005D6531">
      <w:r>
        <w:br/>
      </w:r>
      <w:r>
        <w:br/>
      </w:r>
      <w:r>
        <w:br/>
      </w:r>
    </w:p>
    <w:p w14:paraId="6E769E9F" w14:textId="6A7995E6" w:rsidR="00CC7A26" w:rsidRPr="000351C1" w:rsidRDefault="00B623AF" w:rsidP="00A0149D">
      <w:pPr>
        <w:pStyle w:val="Heading2"/>
      </w:pPr>
      <w:r w:rsidRPr="000351C1">
        <w:rPr>
          <w:noProof/>
        </w:rPr>
        <w:lastRenderedPageBreak/>
        <w:drawing>
          <wp:anchor distT="0" distB="0" distL="114300" distR="114300" simplePos="0" relativeHeight="251671552" behindDoc="0" locked="0" layoutInCell="1" allowOverlap="1" wp14:anchorId="5C3D9E22" wp14:editId="7ECC2381">
            <wp:simplePos x="0" y="0"/>
            <wp:positionH relativeFrom="margin">
              <wp:align>left</wp:align>
            </wp:positionH>
            <wp:positionV relativeFrom="paragraph">
              <wp:posOffset>514350</wp:posOffset>
            </wp:positionV>
            <wp:extent cx="2628900" cy="1643380"/>
            <wp:effectExtent l="0" t="0" r="0" b="0"/>
            <wp:wrapSquare wrapText="bothSides"/>
            <wp:docPr id="941354684" name="Picture 3" descr="A collage of Janet McKeage Chair, Board of Directors and Tim Kluke President and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54684" name="Picture 3" descr="A collage of Janet McKeage Chair, Board of Directors and Tim Kluke President and CEO"/>
                    <pic:cNvPicPr/>
                  </pic:nvPicPr>
                  <pic:blipFill>
                    <a:blip r:embed="rId18">
                      <a:extLst>
                        <a:ext uri="{28A0092B-C50C-407E-A947-70E740481C1C}">
                          <a14:useLocalDpi xmlns:a14="http://schemas.microsoft.com/office/drawing/2010/main" val="0"/>
                        </a:ext>
                      </a:extLst>
                    </a:blip>
                    <a:stretch>
                      <a:fillRect/>
                    </a:stretch>
                  </pic:blipFill>
                  <pic:spPr>
                    <a:xfrm>
                      <a:off x="0" y="0"/>
                      <a:ext cx="2628900" cy="1643380"/>
                    </a:xfrm>
                    <a:prstGeom prst="rect">
                      <a:avLst/>
                    </a:prstGeom>
                  </pic:spPr>
                </pic:pic>
              </a:graphicData>
            </a:graphic>
            <wp14:sizeRelH relativeFrom="margin">
              <wp14:pctWidth>0</wp14:pctWidth>
            </wp14:sizeRelH>
            <wp14:sizeRelV relativeFrom="margin">
              <wp14:pctHeight>0</wp14:pctHeight>
            </wp14:sizeRelV>
          </wp:anchor>
        </w:drawing>
      </w:r>
      <w:r w:rsidR="00942B75" w:rsidRPr="000351C1">
        <w:t>The Ottawa Hospital Foundation</w:t>
      </w:r>
    </w:p>
    <w:p w14:paraId="1C1A18B4" w14:textId="55789157" w:rsidR="00887E6C" w:rsidRPr="00887E6C" w:rsidRDefault="00887E6C" w:rsidP="00887E6C">
      <w:pPr>
        <w:rPr>
          <w:rFonts w:ascii="Arial" w:hAnsi="Arial" w:cs="Arial"/>
        </w:rPr>
      </w:pPr>
      <w:r w:rsidRPr="000351C1">
        <w:rPr>
          <w:rFonts w:ascii="Arial" w:hAnsi="Arial" w:cs="Arial"/>
          <w:noProof/>
        </w:rPr>
        <mc:AlternateContent>
          <mc:Choice Requires="wps">
            <w:drawing>
              <wp:anchor distT="0" distB="0" distL="114300" distR="114300" simplePos="0" relativeHeight="251678720" behindDoc="0" locked="0" layoutInCell="1" allowOverlap="1" wp14:anchorId="04E06AD5" wp14:editId="0D6C88F4">
                <wp:simplePos x="0" y="0"/>
                <wp:positionH relativeFrom="margin">
                  <wp:align>left</wp:align>
                </wp:positionH>
                <wp:positionV relativeFrom="paragraph">
                  <wp:posOffset>1795780</wp:posOffset>
                </wp:positionV>
                <wp:extent cx="2657475" cy="371475"/>
                <wp:effectExtent l="0" t="0" r="9525" b="9525"/>
                <wp:wrapSquare wrapText="bothSides"/>
                <wp:docPr id="910699626" name="Text Box 1"/>
                <wp:cNvGraphicFramePr/>
                <a:graphic xmlns:a="http://schemas.openxmlformats.org/drawingml/2006/main">
                  <a:graphicData uri="http://schemas.microsoft.com/office/word/2010/wordprocessingShape">
                    <wps:wsp>
                      <wps:cNvSpPr txBox="1"/>
                      <wps:spPr>
                        <a:xfrm>
                          <a:off x="0" y="0"/>
                          <a:ext cx="2657475" cy="371475"/>
                        </a:xfrm>
                        <a:prstGeom prst="rect">
                          <a:avLst/>
                        </a:prstGeom>
                        <a:solidFill>
                          <a:prstClr val="white"/>
                        </a:solidFill>
                        <a:ln>
                          <a:noFill/>
                        </a:ln>
                      </wps:spPr>
                      <wps:txbx>
                        <w:txbxContent>
                          <w:p w14:paraId="35FC41B6" w14:textId="1E7FB55F" w:rsidR="00BA3483" w:rsidRPr="003C78E5" w:rsidRDefault="00BA3483" w:rsidP="00BA3483">
                            <w:pPr>
                              <w:pStyle w:val="Caption"/>
                              <w:rPr>
                                <w:noProof/>
                              </w:rPr>
                            </w:pPr>
                            <w:r w:rsidRPr="006542B4">
                              <w:t>Janet McKeage Chair, Board of Directors and Tim Kluke President and CEO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6AD5" id="_x0000_s1029" type="#_x0000_t202" style="position:absolute;margin-left:0;margin-top:141.4pt;width:209.25pt;height:29.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" stroked="f">
                <v:textbox inset="0,0,0,0">
                  <w:txbxContent>
                    <w:p w14:paraId="35FC41B6" w14:textId="1E7FB55F" w:rsidR="00BA3483" w:rsidRPr="003C78E5" w:rsidRDefault="00BA3483" w:rsidP="00BA3483">
                      <w:pPr>
                        <w:pStyle w:val="Caption"/>
                        <w:rPr>
                          <w:noProof/>
                        </w:rPr>
                      </w:pPr>
                      <w:r w:rsidRPr="006542B4">
                        <w:t>Janet McKeage Chair, Board of Directors and Tim Kluke President and CEO</w:t>
                      </w:r>
                    </w:p>
                  </w:txbxContent>
                </v:textbox>
                <w10:wrap type="square" anchorx="margin"/>
              </v:shape>
            </w:pict>
          </mc:Fallback>
        </mc:AlternateContent>
      </w:r>
      <w:r w:rsidRPr="00887E6C">
        <w:rPr>
          <w:rFonts w:ascii="Arial" w:hAnsi="Arial" w:cs="Arial"/>
        </w:rPr>
        <w:t>This past year has been a powerful reminder of the incredible impact our community can have on the future of health care. The generosity we’ve seen from so many of you has been truly inspiring. In April, we celebrated the one-year mark of our </w:t>
      </w:r>
      <w:hyperlink r:id="rId19" w:tgtFrame="_blank" w:tooltip="Campaign to Create Tomorrow" w:history="1">
        <w:r w:rsidRPr="00887E6C">
          <w:rPr>
            <w:rStyle w:val="Hyperlink"/>
            <w:rFonts w:ascii="Arial" w:hAnsi="Arial" w:cs="Arial"/>
            <w:b/>
            <w:bCs/>
          </w:rPr>
          <w:t>Campaign to Create Tomorrow</w:t>
        </w:r>
      </w:hyperlink>
      <w:r w:rsidRPr="00887E6C">
        <w:rPr>
          <w:rFonts w:ascii="Arial" w:hAnsi="Arial" w:cs="Arial"/>
        </w:rPr>
        <w:t> by announcing that we had passed the halfway point of our $500-million goal, with $268 million donated to date.</w:t>
      </w:r>
    </w:p>
    <w:p w14:paraId="30328251" w14:textId="77777777" w:rsidR="00887E6C" w:rsidRPr="00887E6C" w:rsidRDefault="00887E6C" w:rsidP="00887E6C">
      <w:pPr>
        <w:rPr>
          <w:rFonts w:ascii="Arial" w:hAnsi="Arial" w:cs="Arial"/>
        </w:rPr>
      </w:pPr>
      <w:r w:rsidRPr="00887E6C">
        <w:rPr>
          <w:rFonts w:ascii="Arial" w:hAnsi="Arial" w:cs="Arial"/>
        </w:rPr>
        <w:t>Each one of us will benefit from the success of this campaign, which supports the construction of the new campus and takes ground-breaking research to unprecedented heights. We have farther to go, but we are confident we will achieve our ambitious goal.</w:t>
      </w:r>
    </w:p>
    <w:p w14:paraId="1CBE177F" w14:textId="77777777" w:rsidR="00887E6C" w:rsidRPr="00887E6C" w:rsidRDefault="00887E6C" w:rsidP="00887E6C">
      <w:pPr>
        <w:rPr>
          <w:rFonts w:ascii="Arial" w:hAnsi="Arial" w:cs="Arial"/>
        </w:rPr>
      </w:pPr>
      <w:r w:rsidRPr="00887E6C">
        <w:rPr>
          <w:rFonts w:ascii="Arial" w:hAnsi="Arial" w:cs="Arial"/>
        </w:rPr>
        <w:t>As we continue to gratefully receive donations from across the region and beyond, we will remain good stewards of this generosity. Please take a moment to read our </w:t>
      </w:r>
      <w:hyperlink r:id="rId20" w:tgtFrame="_blank" w:tooltip="2022 Impact Report" w:history="1">
        <w:r w:rsidRPr="00887E6C">
          <w:rPr>
            <w:rStyle w:val="Hyperlink"/>
            <w:rFonts w:ascii="Arial" w:hAnsi="Arial" w:cs="Arial"/>
            <w:b/>
            <w:bCs/>
          </w:rPr>
          <w:t>2022 Impact Report</w:t>
        </w:r>
      </w:hyperlink>
      <w:r w:rsidRPr="00887E6C">
        <w:rPr>
          <w:rFonts w:ascii="Arial" w:hAnsi="Arial" w:cs="Arial"/>
        </w:rPr>
        <w:t>, which offers a snapshot of how donations are making a difference. We were also thrilled to learn that for the 10th consecutive year, we received the High-Performer status from the Association for Healthcare Philanthropy.</w:t>
      </w:r>
    </w:p>
    <w:p w14:paraId="43983436" w14:textId="77777777" w:rsidR="00887E6C" w:rsidRPr="00887E6C" w:rsidRDefault="00887E6C" w:rsidP="00887E6C">
      <w:pPr>
        <w:rPr>
          <w:rFonts w:ascii="Arial" w:hAnsi="Arial" w:cs="Arial"/>
        </w:rPr>
      </w:pPr>
      <w:r w:rsidRPr="00887E6C">
        <w:rPr>
          <w:rFonts w:ascii="Arial" w:hAnsi="Arial" w:cs="Arial"/>
        </w:rPr>
        <w:t>Momentum is building, and we know that with the support of the community, we will create a better tomorrow for generations to come.</w:t>
      </w:r>
    </w:p>
    <w:p w14:paraId="4117C3A0" w14:textId="77777777" w:rsidR="00887E6C" w:rsidRPr="00887E6C" w:rsidRDefault="00887E6C" w:rsidP="00887E6C">
      <w:pPr>
        <w:rPr>
          <w:rFonts w:ascii="Arial" w:hAnsi="Arial" w:cs="Arial"/>
        </w:rPr>
      </w:pPr>
      <w:r w:rsidRPr="00887E6C">
        <w:rPr>
          <w:rFonts w:ascii="Arial" w:hAnsi="Arial" w:cs="Arial"/>
        </w:rPr>
        <w:t>With gratitude,</w:t>
      </w:r>
    </w:p>
    <w:p w14:paraId="03F99471" w14:textId="45E8F3CE" w:rsidR="000351C1" w:rsidRPr="00A15CD5" w:rsidRDefault="00942B75" w:rsidP="000351C1">
      <w:pPr>
        <w:rPr>
          <w:rFonts w:ascii="Arial" w:hAnsi="Arial" w:cs="Arial"/>
        </w:rPr>
      </w:pPr>
      <w:r w:rsidRPr="000351C1">
        <w:rPr>
          <w:rFonts w:ascii="Arial" w:hAnsi="Arial" w:cs="Arial"/>
          <w:b/>
          <w:bCs/>
        </w:rPr>
        <w:t>Janet McKeage</w:t>
      </w:r>
      <w:r w:rsidRPr="000351C1">
        <w:rPr>
          <w:rFonts w:ascii="Arial" w:hAnsi="Arial" w:cs="Arial"/>
        </w:rPr>
        <w:br/>
        <w:t>Chair, Board of Directors, The Ottawa Hospital Foundation</w:t>
      </w:r>
      <w:r w:rsidR="00A15CD5">
        <w:rPr>
          <w:rFonts w:ascii="Arial" w:hAnsi="Arial" w:cs="Arial"/>
        </w:rPr>
        <w:br/>
      </w:r>
      <w:r w:rsidRPr="000351C1">
        <w:rPr>
          <w:rFonts w:ascii="Arial" w:hAnsi="Arial" w:cs="Arial"/>
          <w:b/>
          <w:bCs/>
        </w:rPr>
        <w:t>Tim Kluke</w:t>
      </w:r>
      <w:r w:rsidRPr="000351C1">
        <w:rPr>
          <w:rFonts w:ascii="Arial" w:hAnsi="Arial" w:cs="Arial"/>
        </w:rPr>
        <w:br/>
        <w:t>President and CEO, The Ottawa Hospital Foundation</w:t>
      </w:r>
      <w:r w:rsidR="000351C1" w:rsidRPr="000351C1">
        <w:br/>
      </w:r>
    </w:p>
    <w:p w14:paraId="262621EE" w14:textId="77777777" w:rsidR="000351C1" w:rsidRDefault="000351C1" w:rsidP="000351C1"/>
    <w:p w14:paraId="674B77D7" w14:textId="77777777" w:rsidR="000351C1" w:rsidRDefault="000351C1" w:rsidP="000351C1"/>
    <w:p w14:paraId="45D41A3E" w14:textId="77777777" w:rsidR="000351C1" w:rsidRDefault="000351C1" w:rsidP="000351C1"/>
    <w:p w14:paraId="0B3B4AD7" w14:textId="77777777" w:rsidR="000351C1" w:rsidRDefault="000351C1" w:rsidP="000351C1"/>
    <w:p w14:paraId="4FD054C2" w14:textId="3DFCF441" w:rsidR="00A15CD5" w:rsidRDefault="00A15CD5" w:rsidP="00DC5942">
      <w:r>
        <w:br/>
      </w:r>
    </w:p>
    <w:p w14:paraId="7DA5EBD5" w14:textId="5BA04B1C" w:rsidR="00942B75" w:rsidRPr="00A15CD5" w:rsidRDefault="00BA3483" w:rsidP="00A15CD5">
      <w:pPr>
        <w:pStyle w:val="Heading1"/>
      </w:pPr>
      <w:r w:rsidRPr="000351C1">
        <w:lastRenderedPageBreak/>
        <w:t>Fast facts</w:t>
      </w:r>
    </w:p>
    <w:p w14:paraId="56EB0E7E" w14:textId="0F0952BB" w:rsidR="00BA3483" w:rsidRPr="000351C1" w:rsidRDefault="00BA3E52" w:rsidP="00A76B29">
      <w:pPr>
        <w:pStyle w:val="ListParagraph"/>
        <w:numPr>
          <w:ilvl w:val="0"/>
          <w:numId w:val="4"/>
        </w:numPr>
        <w:rPr>
          <w:rFonts w:ascii="Arial" w:hAnsi="Arial" w:cs="Arial"/>
        </w:rPr>
      </w:pPr>
      <w:r>
        <w:rPr>
          <w:rFonts w:ascii="Arial" w:hAnsi="Arial" w:cs="Arial"/>
        </w:rPr>
        <w:t>4,948</w:t>
      </w:r>
      <w:r w:rsidR="00BA3483" w:rsidRPr="000351C1">
        <w:rPr>
          <w:rFonts w:ascii="Arial" w:hAnsi="Arial" w:cs="Arial"/>
        </w:rPr>
        <w:t xml:space="preserve"> Nurses</w:t>
      </w:r>
    </w:p>
    <w:p w14:paraId="0583FB47" w14:textId="0862361E" w:rsidR="00BA3483" w:rsidRPr="000351C1" w:rsidRDefault="00BA3483" w:rsidP="00A76B29">
      <w:pPr>
        <w:pStyle w:val="ListParagraph"/>
        <w:numPr>
          <w:ilvl w:val="0"/>
          <w:numId w:val="4"/>
        </w:numPr>
        <w:rPr>
          <w:rFonts w:ascii="Arial" w:hAnsi="Arial" w:cs="Arial"/>
        </w:rPr>
      </w:pPr>
      <w:r w:rsidRPr="000351C1">
        <w:rPr>
          <w:rFonts w:ascii="Arial" w:hAnsi="Arial" w:cs="Arial"/>
        </w:rPr>
        <w:t>12,</w:t>
      </w:r>
      <w:r w:rsidR="00BA3E52">
        <w:rPr>
          <w:rFonts w:ascii="Arial" w:hAnsi="Arial" w:cs="Arial"/>
        </w:rPr>
        <w:t>689</w:t>
      </w:r>
      <w:r w:rsidRPr="000351C1">
        <w:rPr>
          <w:rFonts w:ascii="Arial" w:hAnsi="Arial" w:cs="Arial"/>
        </w:rPr>
        <w:t>* Employees</w:t>
      </w:r>
    </w:p>
    <w:p w14:paraId="6D2DB881" w14:textId="4E5E85C0"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203F65">
        <w:rPr>
          <w:rFonts w:ascii="Arial" w:hAnsi="Arial" w:cs="Arial"/>
        </w:rPr>
        <w:t>541</w:t>
      </w:r>
      <w:r w:rsidRPr="000351C1">
        <w:rPr>
          <w:rFonts w:ascii="Arial" w:hAnsi="Arial" w:cs="Arial"/>
        </w:rPr>
        <w:t xml:space="preserve"> Physicians</w:t>
      </w:r>
    </w:p>
    <w:p w14:paraId="12639532" w14:textId="1611A4FC"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203F65">
        <w:rPr>
          <w:rFonts w:ascii="Arial" w:hAnsi="Arial" w:cs="Arial"/>
        </w:rPr>
        <w:t>40</w:t>
      </w:r>
      <w:r w:rsidRPr="000351C1">
        <w:rPr>
          <w:rFonts w:ascii="Arial" w:hAnsi="Arial" w:cs="Arial"/>
        </w:rPr>
        <w:t xml:space="preserve"> Fellows</w:t>
      </w:r>
    </w:p>
    <w:p w14:paraId="2B67C0F3" w14:textId="010A886F" w:rsidR="00BA3483" w:rsidRPr="000351C1" w:rsidRDefault="00BA3483" w:rsidP="00A76B29">
      <w:pPr>
        <w:pStyle w:val="ListParagraph"/>
        <w:numPr>
          <w:ilvl w:val="0"/>
          <w:numId w:val="4"/>
        </w:numPr>
        <w:rPr>
          <w:rFonts w:ascii="Arial" w:hAnsi="Arial" w:cs="Arial"/>
        </w:rPr>
      </w:pPr>
      <w:r w:rsidRPr="000351C1">
        <w:rPr>
          <w:rFonts w:ascii="Arial" w:hAnsi="Arial" w:cs="Arial"/>
        </w:rPr>
        <w:t>1,089 Resident physicians</w:t>
      </w:r>
    </w:p>
    <w:p w14:paraId="5EAB3851" w14:textId="337E6E60" w:rsidR="00BA3483" w:rsidRPr="000351C1" w:rsidRDefault="00BA3483" w:rsidP="00A76B29">
      <w:pPr>
        <w:pStyle w:val="ListParagraph"/>
        <w:numPr>
          <w:ilvl w:val="0"/>
          <w:numId w:val="4"/>
        </w:numPr>
        <w:rPr>
          <w:rFonts w:ascii="Arial" w:hAnsi="Arial" w:cs="Arial"/>
        </w:rPr>
      </w:pPr>
      <w:r w:rsidRPr="000351C1">
        <w:rPr>
          <w:rFonts w:ascii="Arial" w:hAnsi="Arial" w:cs="Arial"/>
        </w:rPr>
        <w:t>3</w:t>
      </w:r>
      <w:r w:rsidR="00203F65">
        <w:rPr>
          <w:rFonts w:ascii="Arial" w:hAnsi="Arial" w:cs="Arial"/>
        </w:rPr>
        <w:t>0</w:t>
      </w:r>
      <w:r w:rsidRPr="000351C1">
        <w:rPr>
          <w:rFonts w:ascii="Arial" w:hAnsi="Arial" w:cs="Arial"/>
        </w:rPr>
        <w:t xml:space="preserve"> Midwives</w:t>
      </w:r>
    </w:p>
    <w:p w14:paraId="2202A807" w14:textId="2E715BD5" w:rsidR="00BA3483" w:rsidRPr="000351C1" w:rsidRDefault="00203F65" w:rsidP="00A76B29">
      <w:pPr>
        <w:pStyle w:val="ListParagraph"/>
        <w:numPr>
          <w:ilvl w:val="0"/>
          <w:numId w:val="4"/>
        </w:numPr>
        <w:rPr>
          <w:rFonts w:ascii="Arial" w:hAnsi="Arial" w:cs="Arial"/>
        </w:rPr>
      </w:pPr>
      <w:r>
        <w:rPr>
          <w:rFonts w:ascii="Arial" w:hAnsi="Arial" w:cs="Arial"/>
        </w:rPr>
        <w:t>600</w:t>
      </w:r>
      <w:r w:rsidR="00BA3483" w:rsidRPr="000351C1">
        <w:rPr>
          <w:rFonts w:ascii="Arial" w:hAnsi="Arial" w:cs="Arial"/>
        </w:rPr>
        <w:t xml:space="preserve"> Technicians and technologists</w:t>
      </w:r>
    </w:p>
    <w:p w14:paraId="4CE9D80D" w14:textId="65CF2985" w:rsidR="00BA3483" w:rsidRPr="000351C1" w:rsidRDefault="00BA3483" w:rsidP="00A76B29">
      <w:pPr>
        <w:pStyle w:val="ListParagraph"/>
        <w:numPr>
          <w:ilvl w:val="0"/>
          <w:numId w:val="4"/>
        </w:numPr>
        <w:rPr>
          <w:rFonts w:ascii="Arial" w:hAnsi="Arial" w:cs="Arial"/>
        </w:rPr>
      </w:pPr>
      <w:r w:rsidRPr="000351C1">
        <w:rPr>
          <w:rFonts w:ascii="Arial" w:hAnsi="Arial" w:cs="Arial"/>
        </w:rPr>
        <w:t>9</w:t>
      </w:r>
      <w:r w:rsidR="00203F65">
        <w:rPr>
          <w:rFonts w:ascii="Arial" w:hAnsi="Arial" w:cs="Arial"/>
        </w:rPr>
        <w:t>99</w:t>
      </w:r>
      <w:r w:rsidRPr="000351C1">
        <w:rPr>
          <w:rFonts w:ascii="Arial" w:hAnsi="Arial" w:cs="Arial"/>
        </w:rPr>
        <w:t xml:space="preserve"> Allied health</w:t>
      </w:r>
    </w:p>
    <w:p w14:paraId="348ADD92" w14:textId="0C0CC5FE" w:rsidR="00BA3483" w:rsidRPr="000351C1" w:rsidRDefault="00BA3483" w:rsidP="00A76B29">
      <w:pPr>
        <w:pStyle w:val="ListParagraph"/>
        <w:numPr>
          <w:ilvl w:val="0"/>
          <w:numId w:val="4"/>
        </w:numPr>
        <w:rPr>
          <w:rFonts w:ascii="Arial" w:hAnsi="Arial" w:cs="Arial"/>
        </w:rPr>
      </w:pPr>
      <w:r w:rsidRPr="000351C1">
        <w:rPr>
          <w:rFonts w:ascii="Arial" w:hAnsi="Arial" w:cs="Arial"/>
        </w:rPr>
        <w:t>2</w:t>
      </w:r>
      <w:r w:rsidR="00203F65">
        <w:rPr>
          <w:rFonts w:ascii="Arial" w:hAnsi="Arial" w:cs="Arial"/>
        </w:rPr>
        <w:t>07</w:t>
      </w:r>
      <w:r w:rsidRPr="000351C1">
        <w:rPr>
          <w:rFonts w:ascii="Arial" w:hAnsi="Arial" w:cs="Arial"/>
        </w:rPr>
        <w:t xml:space="preserve"> Patient advisors</w:t>
      </w:r>
    </w:p>
    <w:p w14:paraId="268CBABE" w14:textId="77C6ACF5" w:rsidR="00BA3483" w:rsidRPr="000351C1" w:rsidRDefault="00203F65" w:rsidP="00A76B29">
      <w:pPr>
        <w:pStyle w:val="ListParagraph"/>
        <w:numPr>
          <w:ilvl w:val="0"/>
          <w:numId w:val="4"/>
        </w:numPr>
        <w:rPr>
          <w:rFonts w:ascii="Arial" w:hAnsi="Arial" w:cs="Arial"/>
        </w:rPr>
      </w:pPr>
      <w:r>
        <w:rPr>
          <w:rFonts w:ascii="Arial" w:hAnsi="Arial" w:cs="Arial"/>
        </w:rPr>
        <w:t>489</w:t>
      </w:r>
      <w:r w:rsidR="00BA3483" w:rsidRPr="000351C1">
        <w:rPr>
          <w:rFonts w:ascii="Arial" w:hAnsi="Arial" w:cs="Arial"/>
        </w:rPr>
        <w:t xml:space="preserve"> Volunteers</w:t>
      </w:r>
    </w:p>
    <w:p w14:paraId="65C6A6C6" w14:textId="16B13432" w:rsidR="00BA3483" w:rsidRPr="000351C1" w:rsidRDefault="00BA3483" w:rsidP="00A76B29">
      <w:pPr>
        <w:pStyle w:val="ListParagraph"/>
        <w:numPr>
          <w:ilvl w:val="0"/>
          <w:numId w:val="4"/>
        </w:numPr>
        <w:rPr>
          <w:rFonts w:ascii="Arial" w:hAnsi="Arial" w:cs="Arial"/>
        </w:rPr>
      </w:pPr>
      <w:r w:rsidRPr="000351C1">
        <w:rPr>
          <w:rFonts w:ascii="Arial" w:hAnsi="Arial" w:cs="Arial"/>
        </w:rPr>
        <w:t>2,3</w:t>
      </w:r>
      <w:r w:rsidR="00203F65">
        <w:rPr>
          <w:rFonts w:ascii="Arial" w:hAnsi="Arial" w:cs="Arial"/>
        </w:rPr>
        <w:t>39</w:t>
      </w:r>
      <w:r w:rsidRPr="000351C1">
        <w:rPr>
          <w:rFonts w:ascii="Arial" w:hAnsi="Arial" w:cs="Arial"/>
        </w:rPr>
        <w:t xml:space="preserve"> Researchers</w:t>
      </w:r>
    </w:p>
    <w:p w14:paraId="3C66881A" w14:textId="7D491794" w:rsidR="00BA3483" w:rsidRPr="00A15CD5" w:rsidRDefault="00BA3483" w:rsidP="00A15CD5">
      <w:pPr>
        <w:rPr>
          <w:b/>
          <w:bCs/>
        </w:rPr>
      </w:pPr>
      <w:r w:rsidRPr="00A15CD5">
        <w:rPr>
          <w:b/>
          <w:bCs/>
        </w:rPr>
        <w:t>Learners group</w:t>
      </w:r>
    </w:p>
    <w:p w14:paraId="1C47A88B" w14:textId="08DC652A" w:rsidR="00BA3483" w:rsidRPr="000351C1" w:rsidRDefault="00BA3483" w:rsidP="00A76B29">
      <w:pPr>
        <w:pStyle w:val="ListParagraph"/>
        <w:numPr>
          <w:ilvl w:val="0"/>
          <w:numId w:val="3"/>
        </w:numPr>
        <w:rPr>
          <w:rFonts w:ascii="Arial" w:hAnsi="Arial" w:cs="Arial"/>
        </w:rPr>
      </w:pPr>
      <w:r w:rsidRPr="000351C1">
        <w:rPr>
          <w:rFonts w:ascii="Arial" w:hAnsi="Arial" w:cs="Arial"/>
        </w:rPr>
        <w:t>67</w:t>
      </w:r>
      <w:r w:rsidR="00A47ED6">
        <w:rPr>
          <w:rFonts w:ascii="Arial" w:hAnsi="Arial" w:cs="Arial"/>
        </w:rPr>
        <w:t>6</w:t>
      </w:r>
      <w:r w:rsidRPr="000351C1">
        <w:rPr>
          <w:rFonts w:ascii="Arial" w:hAnsi="Arial" w:cs="Arial"/>
        </w:rPr>
        <w:t xml:space="preserve"> Medical students</w:t>
      </w:r>
    </w:p>
    <w:p w14:paraId="29BE099B" w14:textId="629F9641" w:rsidR="00BA3483" w:rsidRPr="000351C1" w:rsidRDefault="00BA3483" w:rsidP="00A76B29">
      <w:pPr>
        <w:pStyle w:val="ListParagraph"/>
        <w:numPr>
          <w:ilvl w:val="0"/>
          <w:numId w:val="3"/>
        </w:numPr>
        <w:rPr>
          <w:rFonts w:ascii="Arial" w:hAnsi="Arial" w:cs="Arial"/>
        </w:rPr>
      </w:pPr>
      <w:r w:rsidRPr="000351C1">
        <w:rPr>
          <w:rFonts w:ascii="Arial" w:hAnsi="Arial" w:cs="Arial"/>
        </w:rPr>
        <w:t>1,</w:t>
      </w:r>
      <w:r w:rsidR="00A47ED6">
        <w:rPr>
          <w:rFonts w:ascii="Arial" w:hAnsi="Arial" w:cs="Arial"/>
        </w:rPr>
        <w:t>791</w:t>
      </w:r>
      <w:r w:rsidRPr="000351C1">
        <w:rPr>
          <w:rFonts w:ascii="Arial" w:hAnsi="Arial" w:cs="Arial"/>
        </w:rPr>
        <w:t xml:space="preserve"> Nursing students</w:t>
      </w:r>
    </w:p>
    <w:p w14:paraId="60A46FAD" w14:textId="62088BDF" w:rsidR="00BA3483" w:rsidRPr="000351C1" w:rsidRDefault="00A47ED6" w:rsidP="00A76B29">
      <w:pPr>
        <w:pStyle w:val="ListParagraph"/>
        <w:numPr>
          <w:ilvl w:val="0"/>
          <w:numId w:val="3"/>
        </w:numPr>
        <w:rPr>
          <w:rFonts w:ascii="Arial" w:hAnsi="Arial" w:cs="Arial"/>
        </w:rPr>
      </w:pPr>
      <w:r>
        <w:rPr>
          <w:rFonts w:ascii="Arial" w:hAnsi="Arial" w:cs="Arial"/>
        </w:rPr>
        <w:t>532</w:t>
      </w:r>
      <w:r w:rsidR="00BA3483" w:rsidRPr="000351C1">
        <w:rPr>
          <w:rFonts w:ascii="Arial" w:hAnsi="Arial" w:cs="Arial"/>
        </w:rPr>
        <w:t xml:space="preserve"> Students in other health professions</w:t>
      </w:r>
    </w:p>
    <w:p w14:paraId="0A90B28E" w14:textId="5A02DED8" w:rsidR="00BA3483" w:rsidRPr="000351C1" w:rsidRDefault="00A76B29" w:rsidP="00A76B29">
      <w:pPr>
        <w:pStyle w:val="ListParagraph"/>
        <w:numPr>
          <w:ilvl w:val="0"/>
          <w:numId w:val="3"/>
        </w:numPr>
        <w:rPr>
          <w:rFonts w:ascii="Arial" w:hAnsi="Arial" w:cs="Arial"/>
        </w:rPr>
      </w:pPr>
      <w:r w:rsidRPr="000351C1">
        <w:rPr>
          <w:rFonts w:ascii="Arial" w:hAnsi="Arial" w:cs="Arial"/>
        </w:rPr>
        <w:t>6</w:t>
      </w:r>
      <w:r w:rsidR="00A47ED6">
        <w:rPr>
          <w:rFonts w:ascii="Arial" w:hAnsi="Arial" w:cs="Arial"/>
        </w:rPr>
        <w:t>2</w:t>
      </w:r>
      <w:r w:rsidRPr="000351C1">
        <w:rPr>
          <w:rFonts w:ascii="Arial" w:hAnsi="Arial" w:cs="Arial"/>
        </w:rPr>
        <w:t xml:space="preserve"> Students in non-health professions</w:t>
      </w:r>
    </w:p>
    <w:p w14:paraId="5D3EA37A" w14:textId="567A8577" w:rsidR="00A76B29" w:rsidRPr="000351C1" w:rsidRDefault="00A47ED6" w:rsidP="00A76B29">
      <w:pPr>
        <w:pStyle w:val="ListParagraph"/>
        <w:numPr>
          <w:ilvl w:val="0"/>
          <w:numId w:val="3"/>
        </w:numPr>
        <w:rPr>
          <w:rFonts w:ascii="Arial" w:hAnsi="Arial" w:cs="Arial"/>
        </w:rPr>
      </w:pPr>
      <w:r>
        <w:rPr>
          <w:rFonts w:ascii="Arial" w:hAnsi="Arial" w:cs="Arial"/>
        </w:rPr>
        <w:t>74</w:t>
      </w:r>
      <w:r w:rsidR="00A76B29" w:rsidRPr="000351C1">
        <w:rPr>
          <w:rFonts w:ascii="Arial" w:hAnsi="Arial" w:cs="Arial"/>
        </w:rPr>
        <w:t xml:space="preserve"> paramedic student placements</w:t>
      </w:r>
    </w:p>
    <w:p w14:paraId="7CDD97C6" w14:textId="0DE63112" w:rsidR="00A76B29" w:rsidRPr="000351C1" w:rsidRDefault="00A76B29" w:rsidP="00A15CD5">
      <w:pPr>
        <w:pStyle w:val="NormalWeb"/>
        <w:shd w:val="clear" w:color="auto" w:fill="FFFFFF"/>
        <w:spacing w:before="0" w:beforeAutospacing="0" w:after="150" w:afterAutospacing="0"/>
        <w:rPr>
          <w:rFonts w:ascii="Arial" w:hAnsi="Arial" w:cs="Arial"/>
          <w:color w:val="434445"/>
          <w:sz w:val="22"/>
          <w:szCs w:val="22"/>
        </w:rPr>
      </w:pPr>
      <w:r w:rsidRPr="000351C1">
        <w:rPr>
          <w:rFonts w:ascii="Arial" w:hAnsi="Arial" w:cs="Arial"/>
          <w:color w:val="434445"/>
          <w:sz w:val="22"/>
          <w:szCs w:val="22"/>
        </w:rPr>
        <w:t>* This number reflects active employees of The Ottawa Hospital and the University of Ottawa Heart Institute.</w:t>
      </w:r>
      <w:r w:rsidR="00A15CD5">
        <w:rPr>
          <w:rFonts w:ascii="Arial" w:hAnsi="Arial" w:cs="Arial"/>
          <w:color w:val="434445"/>
          <w:sz w:val="22"/>
          <w:szCs w:val="22"/>
        </w:rPr>
        <w:t xml:space="preserve"> </w:t>
      </w:r>
      <w:r w:rsidRPr="000351C1">
        <w:rPr>
          <w:rFonts w:ascii="Arial" w:hAnsi="Arial" w:cs="Arial"/>
          <w:color w:val="434445"/>
          <w:sz w:val="22"/>
          <w:szCs w:val="22"/>
        </w:rPr>
        <w:t>The numbers represented above can vary throughout the year and may not account for some overlap in duties.</w:t>
      </w:r>
    </w:p>
    <w:p w14:paraId="22325730" w14:textId="77777777" w:rsidR="00BA3483" w:rsidRPr="000351C1" w:rsidRDefault="00BA3483" w:rsidP="00BA3483">
      <w:pPr>
        <w:rPr>
          <w:rFonts w:ascii="Arial" w:hAnsi="Arial" w:cs="Arial"/>
        </w:rPr>
      </w:pPr>
    </w:p>
    <w:p w14:paraId="71050BE0" w14:textId="5C10E513" w:rsidR="00BA3483" w:rsidRPr="00A15CD5" w:rsidRDefault="00BA3483" w:rsidP="00A15CD5">
      <w:pPr>
        <w:pStyle w:val="ListParagraph"/>
        <w:numPr>
          <w:ilvl w:val="0"/>
          <w:numId w:val="10"/>
        </w:numPr>
        <w:rPr>
          <w:rFonts w:ascii="Arial" w:hAnsi="Arial" w:cs="Arial"/>
        </w:rPr>
      </w:pPr>
      <w:r w:rsidRPr="00A15CD5">
        <w:rPr>
          <w:rFonts w:ascii="Arial" w:hAnsi="Arial" w:cs="Arial"/>
        </w:rPr>
        <w:t>F</w:t>
      </w:r>
      <w:r w:rsidR="00C940C7">
        <w:rPr>
          <w:rFonts w:ascii="Arial" w:hAnsi="Arial" w:cs="Arial"/>
        </w:rPr>
        <w:t>ifth</w:t>
      </w:r>
      <w:r w:rsidRPr="00A15CD5">
        <w:rPr>
          <w:rFonts w:ascii="Arial" w:hAnsi="Arial" w:cs="Arial"/>
        </w:rPr>
        <w:t xml:space="preserve"> in Canada for peer-reviewed funding from the Canadian Institutes of Health Research</w:t>
      </w:r>
    </w:p>
    <w:p w14:paraId="69A57813" w14:textId="77777777" w:rsidR="00BA3483" w:rsidRPr="00A15CD5" w:rsidRDefault="00BA3483" w:rsidP="00A15CD5">
      <w:pPr>
        <w:pStyle w:val="ListParagraph"/>
        <w:numPr>
          <w:ilvl w:val="0"/>
          <w:numId w:val="10"/>
        </w:numPr>
        <w:rPr>
          <w:rFonts w:ascii="Arial" w:hAnsi="Arial" w:cs="Arial"/>
        </w:rPr>
      </w:pPr>
      <w:r w:rsidRPr="00A15CD5">
        <w:rPr>
          <w:rFonts w:ascii="Arial" w:hAnsi="Arial" w:cs="Arial"/>
        </w:rPr>
        <w:t>Fourth in Canada for overall research funding</w:t>
      </w:r>
    </w:p>
    <w:p w14:paraId="0BFC59BB" w14:textId="611F4762" w:rsidR="00BA3483" w:rsidRPr="00A15CD5" w:rsidRDefault="00BA3483" w:rsidP="00A15CD5">
      <w:pPr>
        <w:pStyle w:val="ListParagraph"/>
        <w:numPr>
          <w:ilvl w:val="0"/>
          <w:numId w:val="10"/>
        </w:numPr>
        <w:rPr>
          <w:rFonts w:ascii="Arial" w:hAnsi="Arial" w:cs="Arial"/>
        </w:rPr>
      </w:pPr>
      <w:r w:rsidRPr="00A15CD5">
        <w:rPr>
          <w:rFonts w:ascii="Arial" w:hAnsi="Arial" w:cs="Arial"/>
        </w:rPr>
        <w:t>$2.</w:t>
      </w:r>
      <w:r w:rsidR="00C940C7">
        <w:rPr>
          <w:rFonts w:ascii="Arial" w:hAnsi="Arial" w:cs="Arial"/>
        </w:rPr>
        <w:t>2</w:t>
      </w:r>
      <w:r w:rsidRPr="00A15CD5">
        <w:rPr>
          <w:rFonts w:ascii="Arial" w:hAnsi="Arial" w:cs="Arial"/>
        </w:rPr>
        <w:t>B Impact on Ottawa economy due to our research (since 2001)</w:t>
      </w:r>
    </w:p>
    <w:p w14:paraId="1BE4168D" w14:textId="3AC23D05" w:rsidR="00A15CD5" w:rsidRDefault="00BA3483" w:rsidP="00A15CD5">
      <w:pPr>
        <w:pStyle w:val="ListParagraph"/>
        <w:numPr>
          <w:ilvl w:val="0"/>
          <w:numId w:val="10"/>
        </w:numPr>
        <w:rPr>
          <w:rFonts w:ascii="Arial" w:hAnsi="Arial" w:cs="Arial"/>
        </w:rPr>
      </w:pPr>
      <w:r w:rsidRPr="00A15CD5">
        <w:rPr>
          <w:rFonts w:ascii="Arial" w:hAnsi="Arial" w:cs="Arial"/>
        </w:rPr>
        <w:t>2,</w:t>
      </w:r>
      <w:r w:rsidR="00CA2F85">
        <w:rPr>
          <w:rFonts w:ascii="Arial" w:hAnsi="Arial" w:cs="Arial"/>
        </w:rPr>
        <w:t xml:space="preserve">321 </w:t>
      </w:r>
      <w:r w:rsidRPr="00A15CD5">
        <w:rPr>
          <w:rFonts w:ascii="Arial" w:hAnsi="Arial" w:cs="Arial"/>
        </w:rPr>
        <w:t>Scientific papers published in 202</w:t>
      </w:r>
      <w:r w:rsidR="00CA2F85">
        <w:rPr>
          <w:rFonts w:ascii="Arial" w:hAnsi="Arial" w:cs="Arial"/>
        </w:rPr>
        <w:t>0</w:t>
      </w:r>
    </w:p>
    <w:p w14:paraId="6CD401EE" w14:textId="57BF9255" w:rsidR="00A15CD5" w:rsidRDefault="00A76B29" w:rsidP="00A15CD5">
      <w:pPr>
        <w:pStyle w:val="ListParagraph"/>
        <w:numPr>
          <w:ilvl w:val="0"/>
          <w:numId w:val="10"/>
        </w:numPr>
        <w:rPr>
          <w:rFonts w:ascii="Arial" w:hAnsi="Arial" w:cs="Arial"/>
        </w:rPr>
      </w:pPr>
      <w:r w:rsidRPr="00A15CD5">
        <w:rPr>
          <w:rFonts w:ascii="Arial" w:hAnsi="Arial" w:cs="Arial"/>
        </w:rPr>
        <w:t>5</w:t>
      </w:r>
      <w:r w:rsidR="00345261">
        <w:rPr>
          <w:rFonts w:ascii="Arial" w:hAnsi="Arial" w:cs="Arial"/>
        </w:rPr>
        <w:t>1</w:t>
      </w:r>
      <w:r w:rsidR="00BA3483" w:rsidRPr="00A15CD5">
        <w:rPr>
          <w:rFonts w:ascii="Arial" w:hAnsi="Arial" w:cs="Arial"/>
        </w:rPr>
        <w:t xml:space="preserve"> Active patent families</w:t>
      </w:r>
    </w:p>
    <w:p w14:paraId="4BA5E6B3" w14:textId="77777777" w:rsidR="00A15CD5" w:rsidRDefault="00BA3483" w:rsidP="00A15CD5">
      <w:pPr>
        <w:pStyle w:val="ListParagraph"/>
        <w:numPr>
          <w:ilvl w:val="0"/>
          <w:numId w:val="10"/>
        </w:numPr>
        <w:rPr>
          <w:rFonts w:ascii="Arial" w:hAnsi="Arial" w:cs="Arial"/>
        </w:rPr>
      </w:pPr>
      <w:r w:rsidRPr="00A15CD5">
        <w:rPr>
          <w:rFonts w:ascii="Arial" w:hAnsi="Arial" w:cs="Arial"/>
        </w:rPr>
        <w:t>11 Spin-off companies</w:t>
      </w:r>
    </w:p>
    <w:p w14:paraId="2DFB3CAD" w14:textId="41183790" w:rsidR="00A15CD5" w:rsidRDefault="00BA3483" w:rsidP="00A15CD5">
      <w:pPr>
        <w:pStyle w:val="ListParagraph"/>
        <w:numPr>
          <w:ilvl w:val="0"/>
          <w:numId w:val="10"/>
        </w:numPr>
        <w:rPr>
          <w:rFonts w:ascii="Arial" w:hAnsi="Arial" w:cs="Arial"/>
        </w:rPr>
      </w:pPr>
      <w:r w:rsidRPr="00A15CD5">
        <w:rPr>
          <w:rFonts w:ascii="Arial" w:hAnsi="Arial" w:cs="Arial"/>
        </w:rPr>
        <w:t>1,4</w:t>
      </w:r>
      <w:r w:rsidR="00345261">
        <w:rPr>
          <w:rFonts w:ascii="Arial" w:hAnsi="Arial" w:cs="Arial"/>
        </w:rPr>
        <w:t>20</w:t>
      </w:r>
      <w:r w:rsidRPr="00A15CD5">
        <w:rPr>
          <w:rFonts w:ascii="Arial" w:hAnsi="Arial" w:cs="Arial"/>
        </w:rPr>
        <w:t xml:space="preserve"> Beds</w:t>
      </w:r>
    </w:p>
    <w:p w14:paraId="1D288DC8" w14:textId="77777777" w:rsidR="00A15CD5" w:rsidRDefault="00A76B29" w:rsidP="00A15CD5">
      <w:pPr>
        <w:pStyle w:val="ListParagraph"/>
        <w:numPr>
          <w:ilvl w:val="0"/>
          <w:numId w:val="10"/>
        </w:numPr>
        <w:rPr>
          <w:rFonts w:ascii="Arial" w:hAnsi="Arial" w:cs="Arial"/>
        </w:rPr>
      </w:pPr>
      <w:r w:rsidRPr="00A15CD5">
        <w:rPr>
          <w:rFonts w:ascii="Arial" w:hAnsi="Arial" w:cs="Arial"/>
        </w:rPr>
        <w:t>18</w:t>
      </w:r>
      <w:r w:rsidR="00BA3483" w:rsidRPr="00A15CD5">
        <w:rPr>
          <w:rFonts w:ascii="Arial" w:hAnsi="Arial" w:cs="Arial"/>
        </w:rPr>
        <w:t xml:space="preserve"> State-of-the-art core research facilities</w:t>
      </w:r>
    </w:p>
    <w:p w14:paraId="37A31ED7" w14:textId="77777777" w:rsidR="00A15CD5" w:rsidRDefault="00BA3483" w:rsidP="00A15CD5">
      <w:pPr>
        <w:pStyle w:val="ListParagraph"/>
        <w:numPr>
          <w:ilvl w:val="0"/>
          <w:numId w:val="10"/>
        </w:numPr>
        <w:rPr>
          <w:rFonts w:ascii="Arial" w:hAnsi="Arial" w:cs="Arial"/>
        </w:rPr>
      </w:pPr>
      <w:r w:rsidRPr="00A15CD5">
        <w:rPr>
          <w:rFonts w:ascii="Arial" w:hAnsi="Arial" w:cs="Arial"/>
        </w:rPr>
        <w:t>5</w:t>
      </w:r>
      <w:r w:rsidR="00A76B29" w:rsidRPr="00A15CD5">
        <w:rPr>
          <w:rFonts w:ascii="Arial" w:hAnsi="Arial" w:cs="Arial"/>
        </w:rPr>
        <w:t>9</w:t>
      </w:r>
      <w:r w:rsidRPr="00A15CD5">
        <w:rPr>
          <w:rFonts w:ascii="Arial" w:hAnsi="Arial" w:cs="Arial"/>
        </w:rPr>
        <w:t xml:space="preserve"> Scientific research labs</w:t>
      </w:r>
    </w:p>
    <w:p w14:paraId="2892E0FC" w14:textId="280735AE" w:rsidR="00BA3483" w:rsidRPr="00A15CD5" w:rsidRDefault="00BA3483" w:rsidP="00A15CD5">
      <w:pPr>
        <w:pStyle w:val="ListParagraph"/>
        <w:numPr>
          <w:ilvl w:val="0"/>
          <w:numId w:val="10"/>
        </w:numPr>
        <w:rPr>
          <w:rFonts w:ascii="Arial" w:hAnsi="Arial" w:cs="Arial"/>
        </w:rPr>
      </w:pPr>
      <w:r w:rsidRPr="00A15CD5">
        <w:rPr>
          <w:rFonts w:ascii="Arial" w:hAnsi="Arial" w:cs="Arial"/>
        </w:rPr>
        <w:t>1</w:t>
      </w:r>
      <w:r w:rsidR="00A76B29" w:rsidRPr="00A15CD5">
        <w:rPr>
          <w:rFonts w:ascii="Arial" w:hAnsi="Arial" w:cs="Arial"/>
        </w:rPr>
        <w:t>1</w:t>
      </w:r>
      <w:r w:rsidRPr="00A15CD5">
        <w:rPr>
          <w:rFonts w:ascii="Arial" w:hAnsi="Arial" w:cs="Arial"/>
        </w:rPr>
        <w:t xml:space="preserve"> National research networks</w:t>
      </w:r>
    </w:p>
    <w:p w14:paraId="25CDE064" w14:textId="643CED1F" w:rsidR="00BA3483" w:rsidRPr="00A15CD5" w:rsidRDefault="00345261" w:rsidP="00A15CD5">
      <w:pPr>
        <w:pStyle w:val="ListParagraph"/>
        <w:numPr>
          <w:ilvl w:val="0"/>
          <w:numId w:val="10"/>
        </w:numPr>
        <w:rPr>
          <w:rFonts w:ascii="Arial" w:hAnsi="Arial" w:cs="Arial"/>
        </w:rPr>
      </w:pPr>
      <w:r>
        <w:rPr>
          <w:rFonts w:ascii="Arial" w:hAnsi="Arial" w:cs="Arial"/>
        </w:rPr>
        <w:t>77</w:t>
      </w:r>
      <w:r w:rsidR="00A76B29" w:rsidRPr="00A15CD5">
        <w:rPr>
          <w:rFonts w:ascii="Arial" w:hAnsi="Arial" w:cs="Arial"/>
        </w:rPr>
        <w:t>4</w:t>
      </w:r>
      <w:r w:rsidR="00BA3483" w:rsidRPr="00A15CD5">
        <w:rPr>
          <w:rFonts w:ascii="Arial" w:hAnsi="Arial" w:cs="Arial"/>
        </w:rPr>
        <w:t xml:space="preserve"> Active clinical trials</w:t>
      </w:r>
    </w:p>
    <w:p w14:paraId="662622AF" w14:textId="7470D6CE" w:rsidR="00BA3483" w:rsidRPr="00A15CD5" w:rsidRDefault="00345261" w:rsidP="00A15CD5">
      <w:pPr>
        <w:pStyle w:val="ListParagraph"/>
        <w:numPr>
          <w:ilvl w:val="0"/>
          <w:numId w:val="10"/>
        </w:numPr>
        <w:rPr>
          <w:rFonts w:ascii="Arial" w:hAnsi="Arial" w:cs="Arial"/>
        </w:rPr>
      </w:pPr>
      <w:r>
        <w:rPr>
          <w:rFonts w:ascii="Arial" w:hAnsi="Arial" w:cs="Arial"/>
        </w:rPr>
        <w:t>8</w:t>
      </w:r>
      <w:r w:rsidR="00A76B29" w:rsidRPr="00A15CD5">
        <w:rPr>
          <w:rFonts w:ascii="Arial" w:hAnsi="Arial" w:cs="Arial"/>
        </w:rPr>
        <w:t>,</w:t>
      </w:r>
      <w:r>
        <w:rPr>
          <w:rFonts w:ascii="Arial" w:hAnsi="Arial" w:cs="Arial"/>
        </w:rPr>
        <w:t>775</w:t>
      </w:r>
      <w:r w:rsidR="00BA3483" w:rsidRPr="00A15CD5">
        <w:rPr>
          <w:rFonts w:ascii="Arial" w:hAnsi="Arial" w:cs="Arial"/>
        </w:rPr>
        <w:t xml:space="preserve"> Patients enrolled in clinical trials</w:t>
      </w:r>
    </w:p>
    <w:p w14:paraId="600D82EB" w14:textId="5FC2D06B" w:rsidR="00BA3483" w:rsidRPr="00A15CD5" w:rsidRDefault="00BA3483" w:rsidP="00A15CD5">
      <w:pPr>
        <w:pStyle w:val="ListParagraph"/>
        <w:numPr>
          <w:ilvl w:val="0"/>
          <w:numId w:val="10"/>
        </w:numPr>
        <w:rPr>
          <w:rFonts w:ascii="Arial" w:hAnsi="Arial" w:cs="Arial"/>
        </w:rPr>
      </w:pPr>
      <w:r w:rsidRPr="00A15CD5">
        <w:rPr>
          <w:rFonts w:ascii="Arial" w:hAnsi="Arial" w:cs="Arial"/>
        </w:rPr>
        <w:lastRenderedPageBreak/>
        <w:t>8.</w:t>
      </w:r>
      <w:r w:rsidR="00345261">
        <w:rPr>
          <w:rFonts w:ascii="Arial" w:hAnsi="Arial" w:cs="Arial"/>
        </w:rPr>
        <w:t>2</w:t>
      </w:r>
      <w:r w:rsidRPr="00A15CD5">
        <w:rPr>
          <w:rFonts w:ascii="Arial" w:hAnsi="Arial" w:cs="Arial"/>
        </w:rPr>
        <w:t xml:space="preserve"> Average length of stay (days)</w:t>
      </w:r>
    </w:p>
    <w:p w14:paraId="01644811" w14:textId="1A8162E7" w:rsidR="00BA3483" w:rsidRPr="00A15CD5" w:rsidRDefault="00BA3483" w:rsidP="00A15CD5">
      <w:pPr>
        <w:pStyle w:val="ListParagraph"/>
        <w:numPr>
          <w:ilvl w:val="0"/>
          <w:numId w:val="10"/>
        </w:numPr>
        <w:rPr>
          <w:rFonts w:ascii="Arial" w:hAnsi="Arial" w:cs="Arial"/>
        </w:rPr>
      </w:pPr>
      <w:r w:rsidRPr="00A15CD5">
        <w:rPr>
          <w:rFonts w:ascii="Arial" w:hAnsi="Arial" w:cs="Arial"/>
        </w:rPr>
        <w:t>6</w:t>
      </w:r>
      <w:r w:rsidR="00E44EFB">
        <w:rPr>
          <w:rFonts w:ascii="Arial" w:hAnsi="Arial" w:cs="Arial"/>
        </w:rPr>
        <w:t>0</w:t>
      </w:r>
      <w:r w:rsidRPr="00A15CD5">
        <w:rPr>
          <w:rFonts w:ascii="Arial" w:hAnsi="Arial" w:cs="Arial"/>
        </w:rPr>
        <w:t>,</w:t>
      </w:r>
      <w:r w:rsidR="00E44EFB">
        <w:rPr>
          <w:rFonts w:ascii="Arial" w:hAnsi="Arial" w:cs="Arial"/>
        </w:rPr>
        <w:t>558</w:t>
      </w:r>
      <w:r w:rsidRPr="00A15CD5">
        <w:rPr>
          <w:rFonts w:ascii="Arial" w:hAnsi="Arial" w:cs="Arial"/>
        </w:rPr>
        <w:t xml:space="preserve"> Patient admissions</w:t>
      </w:r>
    </w:p>
    <w:p w14:paraId="7F2D6DB8" w14:textId="7CEBFEA8" w:rsidR="00BA3483" w:rsidRPr="00A15CD5" w:rsidRDefault="00BA3483" w:rsidP="00A15CD5">
      <w:pPr>
        <w:pStyle w:val="ListParagraph"/>
        <w:numPr>
          <w:ilvl w:val="0"/>
          <w:numId w:val="10"/>
        </w:numPr>
        <w:rPr>
          <w:rFonts w:ascii="Arial" w:hAnsi="Arial" w:cs="Arial"/>
        </w:rPr>
      </w:pPr>
      <w:r w:rsidRPr="00A15CD5">
        <w:rPr>
          <w:rFonts w:ascii="Arial" w:hAnsi="Arial" w:cs="Arial"/>
        </w:rPr>
        <w:t>1</w:t>
      </w:r>
      <w:r w:rsidR="00E44EFB">
        <w:rPr>
          <w:rFonts w:ascii="Arial" w:hAnsi="Arial" w:cs="Arial"/>
        </w:rPr>
        <w:t>66</w:t>
      </w:r>
      <w:r w:rsidRPr="00A15CD5">
        <w:rPr>
          <w:rFonts w:ascii="Arial" w:hAnsi="Arial" w:cs="Arial"/>
        </w:rPr>
        <w:t>,</w:t>
      </w:r>
      <w:r w:rsidR="00E44EFB">
        <w:rPr>
          <w:rFonts w:ascii="Arial" w:hAnsi="Arial" w:cs="Arial"/>
        </w:rPr>
        <w:t>892</w:t>
      </w:r>
      <w:r w:rsidRPr="00A15CD5">
        <w:rPr>
          <w:rFonts w:ascii="Arial" w:hAnsi="Arial" w:cs="Arial"/>
        </w:rPr>
        <w:t xml:space="preserve"> Emergency visits</w:t>
      </w:r>
    </w:p>
    <w:p w14:paraId="0CD718DE" w14:textId="7AFF8AC3" w:rsidR="00BA3483" w:rsidRPr="00A15CD5" w:rsidRDefault="00BA3483" w:rsidP="00A15CD5">
      <w:pPr>
        <w:pStyle w:val="ListParagraph"/>
        <w:numPr>
          <w:ilvl w:val="0"/>
          <w:numId w:val="10"/>
        </w:numPr>
        <w:rPr>
          <w:rFonts w:ascii="Arial" w:hAnsi="Arial" w:cs="Arial"/>
        </w:rPr>
      </w:pPr>
      <w:r w:rsidRPr="00A15CD5">
        <w:rPr>
          <w:rFonts w:ascii="Arial" w:hAnsi="Arial" w:cs="Arial"/>
        </w:rPr>
        <w:t>9</w:t>
      </w:r>
      <w:r w:rsidR="00A76B29" w:rsidRPr="00A15CD5">
        <w:rPr>
          <w:rFonts w:ascii="Arial" w:hAnsi="Arial" w:cs="Arial"/>
        </w:rPr>
        <w:t>1</w:t>
      </w:r>
      <w:r w:rsidR="00E44EFB">
        <w:rPr>
          <w:rFonts w:ascii="Arial" w:hAnsi="Arial" w:cs="Arial"/>
        </w:rPr>
        <w:t>8</w:t>
      </w:r>
      <w:r w:rsidRPr="00A15CD5">
        <w:rPr>
          <w:rFonts w:ascii="Arial" w:hAnsi="Arial" w:cs="Arial"/>
        </w:rPr>
        <w:t>,</w:t>
      </w:r>
      <w:r w:rsidR="00A76B29" w:rsidRPr="00A15CD5">
        <w:rPr>
          <w:rFonts w:ascii="Arial" w:hAnsi="Arial" w:cs="Arial"/>
        </w:rPr>
        <w:t>0</w:t>
      </w:r>
      <w:r w:rsidR="00E44EFB">
        <w:rPr>
          <w:rFonts w:ascii="Arial" w:hAnsi="Arial" w:cs="Arial"/>
        </w:rPr>
        <w:t>71</w:t>
      </w:r>
      <w:r w:rsidRPr="00A15CD5">
        <w:rPr>
          <w:rFonts w:ascii="Arial" w:hAnsi="Arial" w:cs="Arial"/>
        </w:rPr>
        <w:t xml:space="preserve"> Ambulatory care visits</w:t>
      </w:r>
    </w:p>
    <w:p w14:paraId="32E1C6C1" w14:textId="6720B231" w:rsidR="00BA3483" w:rsidRPr="00A15CD5" w:rsidRDefault="00BA3483" w:rsidP="00A15CD5">
      <w:pPr>
        <w:pStyle w:val="ListParagraph"/>
        <w:numPr>
          <w:ilvl w:val="0"/>
          <w:numId w:val="10"/>
        </w:numPr>
        <w:rPr>
          <w:rFonts w:ascii="Arial" w:hAnsi="Arial" w:cs="Arial"/>
        </w:rPr>
      </w:pPr>
      <w:r w:rsidRPr="00A15CD5">
        <w:rPr>
          <w:rFonts w:ascii="Arial" w:hAnsi="Arial" w:cs="Arial"/>
        </w:rPr>
        <w:t>8</w:t>
      </w:r>
      <w:r w:rsidR="00E44EFB">
        <w:rPr>
          <w:rFonts w:ascii="Arial" w:hAnsi="Arial" w:cs="Arial"/>
        </w:rPr>
        <w:t>0</w:t>
      </w:r>
      <w:r w:rsidRPr="00A15CD5">
        <w:rPr>
          <w:rFonts w:ascii="Arial" w:hAnsi="Arial" w:cs="Arial"/>
        </w:rPr>
        <w:t>,2</w:t>
      </w:r>
      <w:r w:rsidR="00E44EFB">
        <w:rPr>
          <w:rFonts w:ascii="Arial" w:hAnsi="Arial" w:cs="Arial"/>
        </w:rPr>
        <w:t>30</w:t>
      </w:r>
      <w:r w:rsidRPr="00A15CD5">
        <w:rPr>
          <w:rFonts w:ascii="Arial" w:hAnsi="Arial" w:cs="Arial"/>
        </w:rPr>
        <w:t xml:space="preserve"> Surgical cases</w:t>
      </w:r>
    </w:p>
    <w:p w14:paraId="1A92A63E" w14:textId="4FC825AC" w:rsidR="00BA3483" w:rsidRPr="00A15CD5" w:rsidRDefault="00A76B29" w:rsidP="00A15CD5">
      <w:pPr>
        <w:pStyle w:val="ListParagraph"/>
        <w:numPr>
          <w:ilvl w:val="0"/>
          <w:numId w:val="10"/>
        </w:numPr>
        <w:rPr>
          <w:rFonts w:ascii="Arial" w:hAnsi="Arial" w:cs="Arial"/>
        </w:rPr>
      </w:pPr>
      <w:r w:rsidRPr="00A15CD5">
        <w:rPr>
          <w:rFonts w:ascii="Arial" w:hAnsi="Arial" w:cs="Arial"/>
        </w:rPr>
        <w:t>6</w:t>
      </w:r>
      <w:r w:rsidR="00BA3483" w:rsidRPr="00A15CD5">
        <w:rPr>
          <w:rFonts w:ascii="Arial" w:hAnsi="Arial" w:cs="Arial"/>
        </w:rPr>
        <w:t>,</w:t>
      </w:r>
      <w:r w:rsidR="00E44EFB">
        <w:rPr>
          <w:rFonts w:ascii="Arial" w:hAnsi="Arial" w:cs="Arial"/>
        </w:rPr>
        <w:t>383</w:t>
      </w:r>
      <w:r w:rsidR="00BA3483" w:rsidRPr="00A15CD5">
        <w:rPr>
          <w:rFonts w:ascii="Arial" w:hAnsi="Arial" w:cs="Arial"/>
        </w:rPr>
        <w:t xml:space="preserve"> Babies delivered</w:t>
      </w:r>
    </w:p>
    <w:p w14:paraId="5738C9AC" w14:textId="14F614AD" w:rsidR="00BA3483" w:rsidRPr="000351C1" w:rsidRDefault="00A76B29" w:rsidP="00A15CD5">
      <w:pPr>
        <w:pStyle w:val="Heading1"/>
      </w:pPr>
      <w:r w:rsidRPr="000351C1">
        <w:t>Financials</w:t>
      </w:r>
    </w:p>
    <w:p w14:paraId="41345D53" w14:textId="603E46BD" w:rsidR="00A76B29" w:rsidRPr="00A0149D" w:rsidRDefault="00A76B29" w:rsidP="00A15CD5">
      <w:pPr>
        <w:rPr>
          <w:rFonts w:ascii="Arial" w:hAnsi="Arial" w:cs="Arial"/>
          <w:sz w:val="40"/>
          <w:szCs w:val="40"/>
        </w:rPr>
      </w:pPr>
      <w:r w:rsidRPr="00A0149D">
        <w:rPr>
          <w:rFonts w:ascii="Arial" w:hAnsi="Arial" w:cs="Arial"/>
          <w:sz w:val="40"/>
          <w:szCs w:val="40"/>
        </w:rPr>
        <w:t>The Ottawa Hospital</w:t>
      </w:r>
    </w:p>
    <w:p w14:paraId="5E93DF9B" w14:textId="3C5B2475" w:rsidR="00A76B29" w:rsidRPr="000351C1" w:rsidRDefault="00A76B29" w:rsidP="00A96557">
      <w:pPr>
        <w:pStyle w:val="Heading3"/>
        <w:rPr>
          <w:rFonts w:ascii="Arial" w:hAnsi="Arial" w:cs="Arial"/>
        </w:rPr>
      </w:pPr>
      <w:r w:rsidRPr="000351C1">
        <w:rPr>
          <w:rFonts w:ascii="Arial" w:hAnsi="Arial" w:cs="Arial"/>
        </w:rPr>
        <w:t>Revenue distribution 202</w:t>
      </w:r>
      <w:r w:rsidR="008A30C1">
        <w:rPr>
          <w:rFonts w:ascii="Arial" w:hAnsi="Arial" w:cs="Arial"/>
        </w:rPr>
        <w:t>2</w:t>
      </w:r>
      <w:r w:rsidRPr="000351C1">
        <w:rPr>
          <w:rFonts w:ascii="Arial" w:hAnsi="Arial" w:cs="Arial"/>
        </w:rPr>
        <w:t>-202</w:t>
      </w:r>
      <w:r w:rsidR="008A30C1">
        <w:rPr>
          <w:rFonts w:ascii="Arial" w:hAnsi="Arial" w:cs="Arial"/>
        </w:rPr>
        <w:t>3</w:t>
      </w:r>
    </w:p>
    <w:p w14:paraId="2C95F35E" w14:textId="5C19EFEF" w:rsidR="00A76B29" w:rsidRPr="000351C1" w:rsidRDefault="00A76B29" w:rsidP="00A76B29">
      <w:pPr>
        <w:pStyle w:val="ListParagraph"/>
        <w:numPr>
          <w:ilvl w:val="0"/>
          <w:numId w:val="5"/>
        </w:numPr>
        <w:rPr>
          <w:rFonts w:ascii="Arial" w:hAnsi="Arial" w:cs="Arial"/>
        </w:rPr>
      </w:pPr>
      <w:r w:rsidRPr="000351C1">
        <w:rPr>
          <w:rFonts w:ascii="Arial" w:hAnsi="Arial" w:cs="Arial"/>
        </w:rPr>
        <w:t>Ontario Ministry of Health and Long-Term Care – 75%</w:t>
      </w:r>
    </w:p>
    <w:p w14:paraId="00520139" w14:textId="2EE10B60" w:rsidR="00A76B29" w:rsidRPr="000351C1" w:rsidRDefault="00A76B29" w:rsidP="00A76B29">
      <w:pPr>
        <w:pStyle w:val="ListParagraph"/>
        <w:numPr>
          <w:ilvl w:val="0"/>
          <w:numId w:val="5"/>
        </w:numPr>
        <w:rPr>
          <w:rFonts w:ascii="Arial" w:hAnsi="Arial" w:cs="Arial"/>
        </w:rPr>
      </w:pPr>
      <w:r w:rsidRPr="000351C1">
        <w:rPr>
          <w:rFonts w:ascii="Arial" w:hAnsi="Arial" w:cs="Arial"/>
        </w:rPr>
        <w:t>Sundry and ancillary – 12%</w:t>
      </w:r>
    </w:p>
    <w:p w14:paraId="26FF5614" w14:textId="05CCBC00" w:rsidR="00A76B29" w:rsidRPr="000351C1" w:rsidRDefault="00A76B29" w:rsidP="00A76B29">
      <w:pPr>
        <w:pStyle w:val="ListParagraph"/>
        <w:numPr>
          <w:ilvl w:val="0"/>
          <w:numId w:val="5"/>
        </w:numPr>
        <w:rPr>
          <w:rFonts w:ascii="Arial" w:hAnsi="Arial" w:cs="Arial"/>
        </w:rPr>
      </w:pPr>
      <w:r w:rsidRPr="000351C1">
        <w:rPr>
          <w:rFonts w:ascii="Arial" w:hAnsi="Arial" w:cs="Arial"/>
        </w:rPr>
        <w:t>Patient services – 10%</w:t>
      </w:r>
    </w:p>
    <w:p w14:paraId="48920BBC" w14:textId="0D5654C3" w:rsidR="00A76B29" w:rsidRPr="000351C1" w:rsidRDefault="00A76B29" w:rsidP="00A76B29">
      <w:pPr>
        <w:pStyle w:val="ListParagraph"/>
        <w:numPr>
          <w:ilvl w:val="0"/>
          <w:numId w:val="5"/>
        </w:numPr>
        <w:rPr>
          <w:rFonts w:ascii="Arial" w:hAnsi="Arial" w:cs="Arial"/>
        </w:rPr>
      </w:pPr>
      <w:r w:rsidRPr="000351C1">
        <w:rPr>
          <w:rFonts w:ascii="Arial" w:hAnsi="Arial" w:cs="Arial"/>
        </w:rPr>
        <w:t>Amor</w:t>
      </w:r>
      <w:r w:rsidR="00AD39DF" w:rsidRPr="000351C1">
        <w:rPr>
          <w:rFonts w:ascii="Arial" w:hAnsi="Arial" w:cs="Arial"/>
        </w:rPr>
        <w:t>tization of grants – 2%</w:t>
      </w:r>
    </w:p>
    <w:p w14:paraId="158909AF" w14:textId="737EDBEC" w:rsidR="00AD39DF" w:rsidRPr="000351C1" w:rsidRDefault="00AD39DF" w:rsidP="00A76B29">
      <w:pPr>
        <w:pStyle w:val="ListParagraph"/>
        <w:numPr>
          <w:ilvl w:val="0"/>
          <w:numId w:val="5"/>
        </w:numPr>
        <w:rPr>
          <w:rFonts w:ascii="Arial" w:hAnsi="Arial" w:cs="Arial"/>
        </w:rPr>
      </w:pPr>
      <w:r w:rsidRPr="000351C1">
        <w:rPr>
          <w:rFonts w:ascii="Arial" w:hAnsi="Arial" w:cs="Arial"/>
        </w:rPr>
        <w:t>Preferred accommodation and copayment – 1%</w:t>
      </w:r>
    </w:p>
    <w:p w14:paraId="0FE15D28" w14:textId="2BEBCEA6" w:rsidR="00AD39DF" w:rsidRPr="00A0149D" w:rsidRDefault="00AD39DF" w:rsidP="00A0149D">
      <w:pPr>
        <w:pStyle w:val="Heading4"/>
      </w:pPr>
      <w:r w:rsidRPr="00A0149D">
        <w:t>Total: $</w:t>
      </w:r>
      <w:r w:rsidR="00C00435">
        <w:t>1</w:t>
      </w:r>
      <w:r w:rsidRPr="00A0149D">
        <w:t>,</w:t>
      </w:r>
      <w:r w:rsidR="00C00435">
        <w:t>826</w:t>
      </w:r>
      <w:r w:rsidRPr="00A0149D">
        <w:t>M (Budget $1,</w:t>
      </w:r>
      <w:r w:rsidR="00C00435">
        <w:t>736</w:t>
      </w:r>
      <w:r w:rsidRPr="00A0149D">
        <w:t>M)</w:t>
      </w:r>
    </w:p>
    <w:p w14:paraId="527DE131" w14:textId="77777777" w:rsidR="00AD39DF" w:rsidRPr="000351C1" w:rsidRDefault="00AD39DF" w:rsidP="00AD39DF">
      <w:pPr>
        <w:rPr>
          <w:rFonts w:ascii="Arial" w:hAnsi="Arial" w:cs="Arial"/>
          <w:b/>
          <w:bCs/>
        </w:rPr>
      </w:pPr>
      <w:r w:rsidRPr="000351C1">
        <w:rPr>
          <w:rFonts w:ascii="Arial" w:hAnsi="Arial" w:cs="Arial"/>
          <w:b/>
          <w:bCs/>
        </w:rPr>
        <w:t>Explanations for revenue variance</w:t>
      </w:r>
    </w:p>
    <w:p w14:paraId="4234E413" w14:textId="51A001CC" w:rsidR="00AD39DF" w:rsidRPr="000351C1" w:rsidRDefault="00BC49B6" w:rsidP="00AD39DF">
      <w:pPr>
        <w:rPr>
          <w:rFonts w:ascii="Arial" w:hAnsi="Arial" w:cs="Arial"/>
        </w:rPr>
      </w:pPr>
      <w:r w:rsidRPr="00BC49B6">
        <w:rPr>
          <w:rFonts w:ascii="Arial" w:hAnsi="Arial" w:cs="Arial"/>
        </w:rPr>
        <w:t>Actual revenues higher than budgets due to unbudgeted revenues received during the year, including reimbursement for COVID-19 incremental costs, for new bedded capacity and volume funded activity not anticipated at the commencement of the fiscal year and due to recording of unearned revenues for volume-driven activity based on the Ministry of Health flexibility funding.</w:t>
      </w:r>
    </w:p>
    <w:p w14:paraId="1A38075E" w14:textId="33C3504B" w:rsidR="00AD39DF" w:rsidRPr="000351C1" w:rsidRDefault="00AD39DF" w:rsidP="00A96557">
      <w:pPr>
        <w:pStyle w:val="Heading3"/>
        <w:rPr>
          <w:rFonts w:ascii="Arial" w:hAnsi="Arial" w:cs="Arial"/>
        </w:rPr>
      </w:pPr>
      <w:r w:rsidRPr="000351C1">
        <w:rPr>
          <w:rFonts w:ascii="Arial" w:hAnsi="Arial" w:cs="Arial"/>
        </w:rPr>
        <w:t>Expenditure distribution 202</w:t>
      </w:r>
      <w:r w:rsidR="00BC49B6">
        <w:rPr>
          <w:rFonts w:ascii="Arial" w:hAnsi="Arial" w:cs="Arial"/>
        </w:rPr>
        <w:t>2</w:t>
      </w:r>
      <w:r w:rsidRPr="000351C1">
        <w:rPr>
          <w:rFonts w:ascii="Arial" w:hAnsi="Arial" w:cs="Arial"/>
        </w:rPr>
        <w:t>-202</w:t>
      </w:r>
      <w:r w:rsidR="00BC49B6">
        <w:rPr>
          <w:rFonts w:ascii="Arial" w:hAnsi="Arial" w:cs="Arial"/>
        </w:rPr>
        <w:t>3</w:t>
      </w:r>
    </w:p>
    <w:p w14:paraId="35FFE7DA" w14:textId="2CC9E9B1" w:rsidR="00AD39DF" w:rsidRPr="000351C1" w:rsidRDefault="00AD39DF" w:rsidP="00AD39DF">
      <w:pPr>
        <w:pStyle w:val="ListParagraph"/>
        <w:numPr>
          <w:ilvl w:val="0"/>
          <w:numId w:val="6"/>
        </w:numPr>
        <w:rPr>
          <w:rFonts w:ascii="Arial" w:hAnsi="Arial" w:cs="Arial"/>
        </w:rPr>
      </w:pPr>
      <w:r w:rsidRPr="000351C1">
        <w:rPr>
          <w:rFonts w:ascii="Arial" w:hAnsi="Arial" w:cs="Arial"/>
        </w:rPr>
        <w:t>Salaries – 54%</w:t>
      </w:r>
    </w:p>
    <w:p w14:paraId="5F86D1C7" w14:textId="56AD3ED1" w:rsidR="00AD39DF" w:rsidRPr="000351C1" w:rsidRDefault="00AD39DF" w:rsidP="00AD39DF">
      <w:pPr>
        <w:pStyle w:val="ListParagraph"/>
        <w:numPr>
          <w:ilvl w:val="0"/>
          <w:numId w:val="6"/>
        </w:numPr>
        <w:rPr>
          <w:rFonts w:ascii="Arial" w:hAnsi="Arial" w:cs="Arial"/>
        </w:rPr>
      </w:pPr>
      <w:r w:rsidRPr="000351C1">
        <w:rPr>
          <w:rFonts w:ascii="Arial" w:hAnsi="Arial" w:cs="Arial"/>
        </w:rPr>
        <w:t>Other supplies – 2</w:t>
      </w:r>
      <w:r w:rsidR="00EC1C28">
        <w:rPr>
          <w:rFonts w:ascii="Arial" w:hAnsi="Arial" w:cs="Arial"/>
        </w:rPr>
        <w:t>2</w:t>
      </w:r>
      <w:r w:rsidRPr="000351C1">
        <w:rPr>
          <w:rFonts w:ascii="Arial" w:hAnsi="Arial" w:cs="Arial"/>
        </w:rPr>
        <w:t>%</w:t>
      </w:r>
    </w:p>
    <w:p w14:paraId="521DF58E" w14:textId="7EDFF7C9" w:rsidR="00AD39DF" w:rsidRPr="000351C1" w:rsidRDefault="00AD39DF" w:rsidP="00AD39DF">
      <w:pPr>
        <w:pStyle w:val="ListParagraph"/>
        <w:numPr>
          <w:ilvl w:val="0"/>
          <w:numId w:val="6"/>
        </w:numPr>
        <w:rPr>
          <w:rFonts w:ascii="Arial" w:hAnsi="Arial" w:cs="Arial"/>
        </w:rPr>
      </w:pPr>
      <w:r w:rsidRPr="000351C1">
        <w:rPr>
          <w:rFonts w:ascii="Arial" w:hAnsi="Arial" w:cs="Arial"/>
        </w:rPr>
        <w:t>Medical and surgical supplies – 7%</w:t>
      </w:r>
    </w:p>
    <w:p w14:paraId="215F64F1" w14:textId="40A84F43" w:rsidR="00AD39DF" w:rsidRPr="000351C1" w:rsidRDefault="00AD39DF" w:rsidP="00AD39DF">
      <w:pPr>
        <w:pStyle w:val="ListParagraph"/>
        <w:numPr>
          <w:ilvl w:val="0"/>
          <w:numId w:val="6"/>
        </w:numPr>
        <w:rPr>
          <w:rFonts w:ascii="Arial" w:hAnsi="Arial" w:cs="Arial"/>
        </w:rPr>
      </w:pPr>
      <w:r w:rsidRPr="000351C1">
        <w:rPr>
          <w:rFonts w:ascii="Arial" w:hAnsi="Arial" w:cs="Arial"/>
        </w:rPr>
        <w:t xml:space="preserve">Drugs and gases – </w:t>
      </w:r>
      <w:r w:rsidR="00EC1C28">
        <w:rPr>
          <w:rFonts w:ascii="Arial" w:hAnsi="Arial" w:cs="Arial"/>
        </w:rPr>
        <w:t>7</w:t>
      </w:r>
      <w:r w:rsidRPr="000351C1">
        <w:rPr>
          <w:rFonts w:ascii="Arial" w:hAnsi="Arial" w:cs="Arial"/>
        </w:rPr>
        <w:t>%</w:t>
      </w:r>
    </w:p>
    <w:p w14:paraId="7B4C9E40" w14:textId="3227A918" w:rsidR="00AD39DF" w:rsidRPr="000351C1" w:rsidRDefault="00AD39DF" w:rsidP="00AD39DF">
      <w:pPr>
        <w:pStyle w:val="ListParagraph"/>
        <w:numPr>
          <w:ilvl w:val="0"/>
          <w:numId w:val="6"/>
        </w:numPr>
        <w:rPr>
          <w:rFonts w:ascii="Arial" w:hAnsi="Arial" w:cs="Arial"/>
        </w:rPr>
      </w:pPr>
      <w:r w:rsidRPr="000351C1">
        <w:rPr>
          <w:rFonts w:ascii="Arial" w:hAnsi="Arial" w:cs="Arial"/>
        </w:rPr>
        <w:t>Medical staff – 5%</w:t>
      </w:r>
    </w:p>
    <w:p w14:paraId="462C3C3C" w14:textId="3EDA3089" w:rsidR="00A0149D" w:rsidRPr="002E5F8E" w:rsidRDefault="00AD39DF" w:rsidP="00A0149D">
      <w:pPr>
        <w:pStyle w:val="ListParagraph"/>
        <w:numPr>
          <w:ilvl w:val="0"/>
          <w:numId w:val="6"/>
        </w:numPr>
        <w:rPr>
          <w:rFonts w:ascii="Arial" w:hAnsi="Arial" w:cs="Arial"/>
        </w:rPr>
      </w:pPr>
      <w:r w:rsidRPr="000351C1">
        <w:rPr>
          <w:rFonts w:ascii="Arial" w:hAnsi="Arial" w:cs="Arial"/>
        </w:rPr>
        <w:t xml:space="preserve">Depreciation and amortization – </w:t>
      </w:r>
      <w:r w:rsidR="00EC1C28">
        <w:rPr>
          <w:rFonts w:ascii="Arial" w:hAnsi="Arial" w:cs="Arial"/>
        </w:rPr>
        <w:t>5</w:t>
      </w:r>
      <w:r w:rsidRPr="000351C1">
        <w:rPr>
          <w:rFonts w:ascii="Arial" w:hAnsi="Arial" w:cs="Arial"/>
        </w:rPr>
        <w:t>%</w:t>
      </w:r>
    </w:p>
    <w:p w14:paraId="4BD115D2" w14:textId="5F00FD82" w:rsidR="00AD39DF" w:rsidRPr="000351C1" w:rsidRDefault="00AD39DF" w:rsidP="00A0149D">
      <w:pPr>
        <w:pStyle w:val="Heading4"/>
      </w:pPr>
      <w:r w:rsidRPr="000351C1">
        <w:t>Total: $</w:t>
      </w:r>
      <w:r w:rsidR="00B6020D">
        <w:t>1,855</w:t>
      </w:r>
      <w:r w:rsidRPr="000351C1">
        <w:t>M (Budget $1,</w:t>
      </w:r>
      <w:r w:rsidR="00B6020D">
        <w:t>757</w:t>
      </w:r>
      <w:r w:rsidRPr="000351C1">
        <w:t>M)</w:t>
      </w:r>
    </w:p>
    <w:p w14:paraId="3C9C0094" w14:textId="5BD9F291" w:rsidR="00AD39DF" w:rsidRPr="000351C1" w:rsidRDefault="002E5F8E" w:rsidP="00AD39DF">
      <w:pPr>
        <w:rPr>
          <w:rFonts w:ascii="Arial" w:hAnsi="Arial" w:cs="Arial"/>
          <w:b/>
          <w:bCs/>
        </w:rPr>
      </w:pPr>
      <w:r>
        <w:rPr>
          <w:rFonts w:ascii="Arial" w:hAnsi="Arial" w:cs="Arial"/>
          <w:b/>
          <w:bCs/>
        </w:rPr>
        <w:br/>
      </w:r>
      <w:r>
        <w:rPr>
          <w:rFonts w:ascii="Arial" w:hAnsi="Arial" w:cs="Arial"/>
          <w:b/>
          <w:bCs/>
        </w:rPr>
        <w:br/>
      </w:r>
      <w:r>
        <w:rPr>
          <w:rFonts w:ascii="Arial" w:hAnsi="Arial" w:cs="Arial"/>
          <w:b/>
          <w:bCs/>
        </w:rPr>
        <w:lastRenderedPageBreak/>
        <w:br/>
      </w:r>
      <w:r w:rsidR="00AD39DF" w:rsidRPr="000351C1">
        <w:rPr>
          <w:rFonts w:ascii="Arial" w:hAnsi="Arial" w:cs="Arial"/>
          <w:b/>
          <w:bCs/>
        </w:rPr>
        <w:t>Explanations for expenditure variance</w:t>
      </w:r>
    </w:p>
    <w:p w14:paraId="68F6DE6C" w14:textId="607ECD0C" w:rsidR="00AD39DF" w:rsidRPr="000351C1" w:rsidRDefault="007C6194" w:rsidP="00AD39DF">
      <w:pPr>
        <w:rPr>
          <w:rFonts w:ascii="Arial" w:hAnsi="Arial" w:cs="Arial"/>
          <w:b/>
          <w:bCs/>
        </w:rPr>
      </w:pPr>
      <w:r w:rsidRPr="007C6194">
        <w:rPr>
          <w:rFonts w:ascii="Arial" w:hAnsi="Arial" w:cs="Arial"/>
        </w:rPr>
        <w:t>Actual expenses higher than budget mainly due to incremental COVID-19 expenses incurred, which were partially reimbursed by the Ministry of Health, expenses for new bedded capacity, and retroactive wage adjustments resulting from the repeal of Bill 124</w:t>
      </w:r>
      <w:r w:rsidRPr="007C6194">
        <w:rPr>
          <w:rFonts w:ascii="Arial" w:hAnsi="Arial" w:cs="Arial"/>
          <w:b/>
          <w:bCs/>
        </w:rPr>
        <w:t xml:space="preserve"> </w:t>
      </w:r>
      <w:r>
        <w:rPr>
          <w:rFonts w:ascii="Arial" w:hAnsi="Arial" w:cs="Arial"/>
          <w:b/>
          <w:bCs/>
        </w:rPr>
        <w:br/>
      </w:r>
      <w:r>
        <w:rPr>
          <w:rFonts w:ascii="Arial" w:hAnsi="Arial" w:cs="Arial"/>
          <w:b/>
          <w:bCs/>
        </w:rPr>
        <w:br/>
      </w:r>
      <w:r w:rsidR="00AD39DF" w:rsidRPr="000351C1">
        <w:rPr>
          <w:rFonts w:ascii="Arial" w:hAnsi="Arial" w:cs="Arial"/>
          <w:b/>
          <w:bCs/>
        </w:rPr>
        <w:t>Risks impacting the hospital</w:t>
      </w:r>
    </w:p>
    <w:p w14:paraId="61BFCBEB" w14:textId="77777777" w:rsidR="00AD39DF" w:rsidRPr="000351C1" w:rsidRDefault="00AD39DF" w:rsidP="00AD39DF">
      <w:pPr>
        <w:rPr>
          <w:rFonts w:ascii="Arial" w:hAnsi="Arial" w:cs="Arial"/>
        </w:rPr>
      </w:pPr>
      <w:r w:rsidRPr="000351C1">
        <w:rPr>
          <w:rFonts w:ascii="Arial" w:hAnsi="Arial" w:cs="Arial"/>
        </w:rPr>
        <w:t>Risks resulting from the permanent impacts of pandemic, supply chain issues, health care human resource shortages and impacts from the repeal of Bill 124.</w:t>
      </w:r>
    </w:p>
    <w:p w14:paraId="1990CDC9" w14:textId="3138F437" w:rsidR="00AD39DF" w:rsidRPr="00A0149D" w:rsidRDefault="00A0149D" w:rsidP="00A0149D">
      <w:pPr>
        <w:rPr>
          <w:rFonts w:ascii="Arial" w:hAnsi="Arial" w:cs="Arial"/>
          <w:sz w:val="40"/>
          <w:szCs w:val="40"/>
        </w:rPr>
      </w:pPr>
      <w:r>
        <w:rPr>
          <w:b/>
          <w:bCs/>
        </w:rPr>
        <w:br/>
      </w:r>
      <w:r w:rsidR="00AD39DF" w:rsidRPr="00A0149D">
        <w:rPr>
          <w:rFonts w:ascii="Arial" w:hAnsi="Arial" w:cs="Arial"/>
          <w:sz w:val="40"/>
          <w:szCs w:val="40"/>
        </w:rPr>
        <w:t>Ottawa Hospital Research Institute</w:t>
      </w:r>
    </w:p>
    <w:p w14:paraId="521800E2" w14:textId="79B4599A" w:rsidR="00AD39DF" w:rsidRPr="000351C1" w:rsidRDefault="00AD39DF" w:rsidP="00A96557">
      <w:pPr>
        <w:pStyle w:val="Heading3"/>
        <w:rPr>
          <w:rFonts w:ascii="Arial" w:hAnsi="Arial" w:cs="Arial"/>
        </w:rPr>
      </w:pPr>
      <w:r w:rsidRPr="000351C1">
        <w:rPr>
          <w:rFonts w:ascii="Arial" w:hAnsi="Arial" w:cs="Arial"/>
        </w:rPr>
        <w:t>Revenue distribution 202</w:t>
      </w:r>
      <w:r w:rsidR="0054738A">
        <w:rPr>
          <w:rFonts w:ascii="Arial" w:hAnsi="Arial" w:cs="Arial"/>
        </w:rPr>
        <w:t>2</w:t>
      </w:r>
      <w:r w:rsidRPr="000351C1">
        <w:rPr>
          <w:rFonts w:ascii="Arial" w:hAnsi="Arial" w:cs="Arial"/>
        </w:rPr>
        <w:t>-202</w:t>
      </w:r>
      <w:r w:rsidR="0054738A">
        <w:rPr>
          <w:rFonts w:ascii="Arial" w:hAnsi="Arial" w:cs="Arial"/>
        </w:rPr>
        <w:t>3</w:t>
      </w:r>
    </w:p>
    <w:p w14:paraId="238062AC" w14:textId="7F17A0B9"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External grants, contracts, and salary awards – </w:t>
      </w:r>
      <w:r w:rsidR="0054738A">
        <w:rPr>
          <w:rFonts w:ascii="Arial" w:hAnsi="Arial" w:cs="Arial"/>
        </w:rPr>
        <w:t>80</w:t>
      </w:r>
      <w:r w:rsidRPr="000351C1">
        <w:rPr>
          <w:rFonts w:ascii="Arial" w:hAnsi="Arial" w:cs="Arial"/>
        </w:rPr>
        <w:t>%</w:t>
      </w:r>
    </w:p>
    <w:p w14:paraId="120F9931" w14:textId="0E6D2489"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Indirect cost and investment income – </w:t>
      </w:r>
      <w:r w:rsidR="0054738A">
        <w:rPr>
          <w:rFonts w:ascii="Arial" w:hAnsi="Arial" w:cs="Arial"/>
        </w:rPr>
        <w:t>7</w:t>
      </w:r>
      <w:r w:rsidRPr="000351C1">
        <w:rPr>
          <w:rFonts w:ascii="Arial" w:hAnsi="Arial" w:cs="Arial"/>
        </w:rPr>
        <w:t>%</w:t>
      </w:r>
    </w:p>
    <w:p w14:paraId="497FEF98" w14:textId="2DAB8136" w:rsidR="00AD39DF" w:rsidRPr="000351C1" w:rsidRDefault="00AD39DF" w:rsidP="00AD39DF">
      <w:pPr>
        <w:pStyle w:val="ListParagraph"/>
        <w:numPr>
          <w:ilvl w:val="0"/>
          <w:numId w:val="7"/>
        </w:numPr>
        <w:rPr>
          <w:rFonts w:ascii="Arial" w:hAnsi="Arial" w:cs="Arial"/>
        </w:rPr>
      </w:pPr>
      <w:r w:rsidRPr="000351C1">
        <w:rPr>
          <w:rFonts w:ascii="Arial" w:hAnsi="Arial" w:cs="Arial"/>
        </w:rPr>
        <w:t>The Ottawa Hospital Foundation – 6%</w:t>
      </w:r>
    </w:p>
    <w:p w14:paraId="462E92A2" w14:textId="2960A7DA"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The Ottawa Hospital – </w:t>
      </w:r>
      <w:r w:rsidR="0054738A">
        <w:rPr>
          <w:rFonts w:ascii="Arial" w:hAnsi="Arial" w:cs="Arial"/>
        </w:rPr>
        <w:t>6</w:t>
      </w:r>
      <w:r w:rsidRPr="000351C1">
        <w:rPr>
          <w:rFonts w:ascii="Arial" w:hAnsi="Arial" w:cs="Arial"/>
        </w:rPr>
        <w:t>%</w:t>
      </w:r>
    </w:p>
    <w:p w14:paraId="5787AA14" w14:textId="20D158B4" w:rsidR="00AD39DF" w:rsidRPr="000351C1" w:rsidRDefault="00AD39DF" w:rsidP="00AD39DF">
      <w:pPr>
        <w:pStyle w:val="ListParagraph"/>
        <w:numPr>
          <w:ilvl w:val="0"/>
          <w:numId w:val="7"/>
        </w:numPr>
        <w:rPr>
          <w:rFonts w:ascii="Arial" w:hAnsi="Arial" w:cs="Arial"/>
        </w:rPr>
      </w:pPr>
      <w:r w:rsidRPr="000351C1">
        <w:rPr>
          <w:rFonts w:ascii="Arial" w:hAnsi="Arial" w:cs="Arial"/>
        </w:rPr>
        <w:t>University of Ottawa – 1%</w:t>
      </w:r>
    </w:p>
    <w:p w14:paraId="56CBE670" w14:textId="6ABA0A27" w:rsidR="00AD39DF" w:rsidRPr="000351C1" w:rsidRDefault="00AD39DF" w:rsidP="00A0149D">
      <w:pPr>
        <w:pStyle w:val="Heading4"/>
      </w:pPr>
      <w:r w:rsidRPr="000351C1">
        <w:t>Total: $1</w:t>
      </w:r>
      <w:r w:rsidR="0054738A">
        <w:t>30</w:t>
      </w:r>
      <w:r w:rsidRPr="000351C1">
        <w:t>M</w:t>
      </w:r>
    </w:p>
    <w:p w14:paraId="4F8BB50B" w14:textId="78399EA4" w:rsidR="00AD39DF" w:rsidRPr="000351C1" w:rsidRDefault="00A96557" w:rsidP="00A96557">
      <w:pPr>
        <w:pStyle w:val="Heading3"/>
        <w:rPr>
          <w:rFonts w:ascii="Arial" w:hAnsi="Arial" w:cs="Arial"/>
        </w:rPr>
      </w:pPr>
      <w:r w:rsidRPr="000351C1">
        <w:rPr>
          <w:rFonts w:ascii="Arial" w:hAnsi="Arial" w:cs="Arial"/>
        </w:rPr>
        <w:t>Expenditure distribution 202</w:t>
      </w:r>
      <w:r w:rsidR="0054738A">
        <w:rPr>
          <w:rFonts w:ascii="Arial" w:hAnsi="Arial" w:cs="Arial"/>
        </w:rPr>
        <w:t>2</w:t>
      </w:r>
      <w:r w:rsidRPr="000351C1">
        <w:rPr>
          <w:rFonts w:ascii="Arial" w:hAnsi="Arial" w:cs="Arial"/>
        </w:rPr>
        <w:t>-202</w:t>
      </w:r>
      <w:r w:rsidR="0054738A">
        <w:rPr>
          <w:rFonts w:ascii="Arial" w:hAnsi="Arial" w:cs="Arial"/>
        </w:rPr>
        <w:t>3</w:t>
      </w:r>
    </w:p>
    <w:p w14:paraId="7019EEF0" w14:textId="5B9A8A02" w:rsidR="00A96557" w:rsidRPr="000351C1" w:rsidRDefault="00A96557" w:rsidP="00A96557">
      <w:pPr>
        <w:pStyle w:val="ListParagraph"/>
        <w:numPr>
          <w:ilvl w:val="0"/>
          <w:numId w:val="8"/>
        </w:numPr>
        <w:rPr>
          <w:rFonts w:ascii="Arial" w:hAnsi="Arial" w:cs="Arial"/>
        </w:rPr>
      </w:pPr>
      <w:r w:rsidRPr="000351C1">
        <w:rPr>
          <w:rFonts w:ascii="Arial" w:hAnsi="Arial" w:cs="Arial"/>
        </w:rPr>
        <w:t>Research project expenses – 7</w:t>
      </w:r>
      <w:r w:rsidR="0054738A">
        <w:rPr>
          <w:rFonts w:ascii="Arial" w:hAnsi="Arial" w:cs="Arial"/>
        </w:rPr>
        <w:t>1</w:t>
      </w:r>
      <w:r w:rsidRPr="000351C1">
        <w:rPr>
          <w:rFonts w:ascii="Arial" w:hAnsi="Arial" w:cs="Arial"/>
        </w:rPr>
        <w:t>%</w:t>
      </w:r>
    </w:p>
    <w:p w14:paraId="2D5BE20C" w14:textId="41861A5D" w:rsidR="00A96557" w:rsidRPr="000351C1" w:rsidRDefault="00A96557" w:rsidP="00A96557">
      <w:pPr>
        <w:pStyle w:val="ListParagraph"/>
        <w:numPr>
          <w:ilvl w:val="0"/>
          <w:numId w:val="8"/>
        </w:numPr>
        <w:rPr>
          <w:rFonts w:ascii="Arial" w:hAnsi="Arial" w:cs="Arial"/>
        </w:rPr>
      </w:pPr>
      <w:r w:rsidRPr="000351C1">
        <w:rPr>
          <w:rFonts w:ascii="Arial" w:hAnsi="Arial" w:cs="Arial"/>
        </w:rPr>
        <w:t>Scientific salaries – 17%</w:t>
      </w:r>
    </w:p>
    <w:p w14:paraId="67EE8394" w14:textId="57BA9A86"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Other research expenses – </w:t>
      </w:r>
      <w:r w:rsidR="009018F4">
        <w:rPr>
          <w:rFonts w:ascii="Arial" w:hAnsi="Arial" w:cs="Arial"/>
        </w:rPr>
        <w:t>5</w:t>
      </w:r>
      <w:r w:rsidRPr="000351C1">
        <w:rPr>
          <w:rFonts w:ascii="Arial" w:hAnsi="Arial" w:cs="Arial"/>
        </w:rPr>
        <w:t>%</w:t>
      </w:r>
    </w:p>
    <w:p w14:paraId="1E514789" w14:textId="64556359"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Administrative expenses – </w:t>
      </w:r>
      <w:r w:rsidR="009018F4">
        <w:rPr>
          <w:rFonts w:ascii="Arial" w:hAnsi="Arial" w:cs="Arial"/>
        </w:rPr>
        <w:t>4</w:t>
      </w:r>
      <w:r w:rsidRPr="000351C1">
        <w:rPr>
          <w:rFonts w:ascii="Arial" w:hAnsi="Arial" w:cs="Arial"/>
        </w:rPr>
        <w:t>%</w:t>
      </w:r>
    </w:p>
    <w:p w14:paraId="535BA7E9" w14:textId="095660EE"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Amortization of capital assets – </w:t>
      </w:r>
      <w:r w:rsidR="009018F4">
        <w:rPr>
          <w:rFonts w:ascii="Arial" w:hAnsi="Arial" w:cs="Arial"/>
        </w:rPr>
        <w:t>3</w:t>
      </w:r>
      <w:r w:rsidRPr="000351C1">
        <w:rPr>
          <w:rFonts w:ascii="Arial" w:hAnsi="Arial" w:cs="Arial"/>
        </w:rPr>
        <w:t>%</w:t>
      </w:r>
    </w:p>
    <w:p w14:paraId="15DF8D2C" w14:textId="17D13445" w:rsidR="00A96557" w:rsidRPr="000351C1" w:rsidRDefault="00A96557" w:rsidP="007351EB">
      <w:pPr>
        <w:pStyle w:val="Heading4"/>
      </w:pPr>
      <w:r w:rsidRPr="000351C1">
        <w:t>Total: $1</w:t>
      </w:r>
      <w:r w:rsidR="009018F4">
        <w:t>36</w:t>
      </w:r>
      <w:r w:rsidRPr="000351C1">
        <w:t>M</w:t>
      </w:r>
      <w:r w:rsidR="00EF2911">
        <w:br w:type="page"/>
      </w:r>
      <w:r w:rsidR="007351EB">
        <w:lastRenderedPageBreak/>
        <w:br/>
      </w:r>
      <w:r w:rsidRPr="000351C1">
        <w:t>Top 10 sources of peer-reviewed funding</w:t>
      </w:r>
    </w:p>
    <w:p w14:paraId="3E2A7C56" w14:textId="72235C9D" w:rsidR="00A96557" w:rsidRPr="000351C1" w:rsidRDefault="00A96557" w:rsidP="00A96557">
      <w:pPr>
        <w:pStyle w:val="ListParagraph"/>
        <w:numPr>
          <w:ilvl w:val="0"/>
          <w:numId w:val="9"/>
        </w:numPr>
        <w:rPr>
          <w:rFonts w:ascii="Arial" w:hAnsi="Arial" w:cs="Arial"/>
        </w:rPr>
      </w:pPr>
      <w:r w:rsidRPr="000351C1">
        <w:rPr>
          <w:rFonts w:ascii="Arial" w:hAnsi="Arial" w:cs="Arial"/>
        </w:rPr>
        <w:t>Canadian Institutes of Health Research - $2</w:t>
      </w:r>
      <w:r w:rsidR="009018F4">
        <w:rPr>
          <w:rFonts w:ascii="Arial" w:hAnsi="Arial" w:cs="Arial"/>
        </w:rPr>
        <w:t>3</w:t>
      </w:r>
      <w:r w:rsidR="00230071">
        <w:rPr>
          <w:rFonts w:ascii="Arial" w:hAnsi="Arial" w:cs="Arial"/>
        </w:rPr>
        <w:t>.66</w:t>
      </w:r>
      <w:r w:rsidRPr="000351C1">
        <w:rPr>
          <w:rFonts w:ascii="Arial" w:hAnsi="Arial" w:cs="Arial"/>
        </w:rPr>
        <w:t>M</w:t>
      </w:r>
    </w:p>
    <w:p w14:paraId="165D886D" w14:textId="2E9349FD" w:rsidR="00A96557" w:rsidRPr="008B0772" w:rsidRDefault="00A96557" w:rsidP="008B0772">
      <w:pPr>
        <w:pStyle w:val="ListParagraph"/>
        <w:numPr>
          <w:ilvl w:val="0"/>
          <w:numId w:val="9"/>
        </w:numPr>
        <w:rPr>
          <w:rFonts w:ascii="Arial" w:hAnsi="Arial" w:cs="Arial"/>
        </w:rPr>
      </w:pPr>
      <w:r w:rsidRPr="000351C1">
        <w:rPr>
          <w:rFonts w:ascii="Arial" w:hAnsi="Arial" w:cs="Arial"/>
        </w:rPr>
        <w:t>Michael J. Fox Foundation - $</w:t>
      </w:r>
      <w:r w:rsidR="00230071">
        <w:rPr>
          <w:rFonts w:ascii="Arial" w:hAnsi="Arial" w:cs="Arial"/>
        </w:rPr>
        <w:t>5</w:t>
      </w:r>
      <w:r w:rsidRPr="000351C1">
        <w:rPr>
          <w:rFonts w:ascii="Arial" w:hAnsi="Arial" w:cs="Arial"/>
        </w:rPr>
        <w:t>.</w:t>
      </w:r>
      <w:r w:rsidR="00230071">
        <w:rPr>
          <w:rFonts w:ascii="Arial" w:hAnsi="Arial" w:cs="Arial"/>
        </w:rPr>
        <w:t>23</w:t>
      </w:r>
      <w:r w:rsidRPr="000351C1">
        <w:rPr>
          <w:rFonts w:ascii="Arial" w:hAnsi="Arial" w:cs="Arial"/>
        </w:rPr>
        <w:t>M</w:t>
      </w:r>
    </w:p>
    <w:p w14:paraId="1B5D03D3" w14:textId="0EA969E4" w:rsidR="00A96557" w:rsidRDefault="00A96557" w:rsidP="00A96557">
      <w:pPr>
        <w:pStyle w:val="ListParagraph"/>
        <w:numPr>
          <w:ilvl w:val="0"/>
          <w:numId w:val="9"/>
        </w:numPr>
        <w:rPr>
          <w:rFonts w:ascii="Arial" w:hAnsi="Arial" w:cs="Arial"/>
        </w:rPr>
      </w:pPr>
      <w:r w:rsidRPr="000351C1">
        <w:rPr>
          <w:rFonts w:ascii="Arial" w:hAnsi="Arial" w:cs="Arial"/>
        </w:rPr>
        <w:t>Public Health Agency of Canada - $</w:t>
      </w:r>
      <w:r w:rsidR="000A015E">
        <w:rPr>
          <w:rFonts w:ascii="Arial" w:hAnsi="Arial" w:cs="Arial"/>
        </w:rPr>
        <w:t>2</w:t>
      </w:r>
      <w:r w:rsidRPr="000351C1">
        <w:rPr>
          <w:rFonts w:ascii="Arial" w:hAnsi="Arial" w:cs="Arial"/>
        </w:rPr>
        <w:t>.</w:t>
      </w:r>
      <w:r w:rsidR="000A015E">
        <w:rPr>
          <w:rFonts w:ascii="Arial" w:hAnsi="Arial" w:cs="Arial"/>
        </w:rPr>
        <w:t>38</w:t>
      </w:r>
      <w:r w:rsidRPr="000351C1">
        <w:rPr>
          <w:rFonts w:ascii="Arial" w:hAnsi="Arial" w:cs="Arial"/>
        </w:rPr>
        <w:t>M</w:t>
      </w:r>
    </w:p>
    <w:p w14:paraId="5858A478" w14:textId="24325807" w:rsidR="008B0772" w:rsidRPr="00EC5E34" w:rsidRDefault="008B0772" w:rsidP="00EC5E34">
      <w:pPr>
        <w:pStyle w:val="ListParagraph"/>
        <w:numPr>
          <w:ilvl w:val="0"/>
          <w:numId w:val="9"/>
        </w:numPr>
        <w:rPr>
          <w:rFonts w:ascii="Arial" w:hAnsi="Arial" w:cs="Arial"/>
        </w:rPr>
      </w:pPr>
      <w:r w:rsidRPr="000351C1">
        <w:rPr>
          <w:rFonts w:ascii="Arial" w:hAnsi="Arial" w:cs="Arial"/>
        </w:rPr>
        <w:t>The Ottawa Hospital Academic Medical Organization - $</w:t>
      </w:r>
      <w:r>
        <w:rPr>
          <w:rFonts w:ascii="Arial" w:hAnsi="Arial" w:cs="Arial"/>
        </w:rPr>
        <w:t>2</w:t>
      </w:r>
      <w:r w:rsidRPr="000351C1">
        <w:rPr>
          <w:rFonts w:ascii="Arial" w:hAnsi="Arial" w:cs="Arial"/>
        </w:rPr>
        <w:t>.</w:t>
      </w:r>
      <w:r>
        <w:rPr>
          <w:rFonts w:ascii="Arial" w:hAnsi="Arial" w:cs="Arial"/>
        </w:rPr>
        <w:t>00</w:t>
      </w:r>
      <w:r w:rsidRPr="000351C1">
        <w:rPr>
          <w:rFonts w:ascii="Arial" w:hAnsi="Arial" w:cs="Arial"/>
        </w:rPr>
        <w:t>M</w:t>
      </w:r>
    </w:p>
    <w:p w14:paraId="643AD9DB" w14:textId="5E2CD820" w:rsidR="00671161" w:rsidRPr="00671161" w:rsidRDefault="00A96557" w:rsidP="00671161">
      <w:pPr>
        <w:pStyle w:val="ListParagraph"/>
        <w:numPr>
          <w:ilvl w:val="0"/>
          <w:numId w:val="9"/>
        </w:numPr>
        <w:rPr>
          <w:rFonts w:ascii="Arial" w:hAnsi="Arial" w:cs="Arial"/>
        </w:rPr>
      </w:pPr>
      <w:r w:rsidRPr="000351C1">
        <w:rPr>
          <w:rFonts w:ascii="Arial" w:hAnsi="Arial" w:cs="Arial"/>
        </w:rPr>
        <w:t>Ontario Ministry of Health - $1.</w:t>
      </w:r>
      <w:r w:rsidR="00481B01">
        <w:rPr>
          <w:rFonts w:ascii="Arial" w:hAnsi="Arial" w:cs="Arial"/>
        </w:rPr>
        <w:t>69</w:t>
      </w:r>
      <w:r w:rsidRPr="000351C1">
        <w:rPr>
          <w:rFonts w:ascii="Arial" w:hAnsi="Arial" w:cs="Arial"/>
        </w:rPr>
        <w:t>M</w:t>
      </w:r>
    </w:p>
    <w:p w14:paraId="131483DB" w14:textId="790E06FA" w:rsidR="00854CC6" w:rsidRPr="00671161" w:rsidRDefault="00611BB7" w:rsidP="00671161">
      <w:pPr>
        <w:pStyle w:val="ListParagraph"/>
        <w:numPr>
          <w:ilvl w:val="0"/>
          <w:numId w:val="9"/>
        </w:numPr>
        <w:rPr>
          <w:rFonts w:ascii="Arial" w:hAnsi="Arial" w:cs="Arial"/>
        </w:rPr>
      </w:pPr>
      <w:r w:rsidRPr="00671161">
        <w:rPr>
          <w:rFonts w:ascii="Arial" w:hAnsi="Arial" w:cs="Arial"/>
        </w:rPr>
        <w:t xml:space="preserve">The Canada Foundation for </w:t>
      </w:r>
      <w:r w:rsidR="00854CC6" w:rsidRPr="00671161">
        <w:rPr>
          <w:rFonts w:ascii="Arial" w:hAnsi="Arial" w:cs="Arial"/>
        </w:rPr>
        <w:t>Innovation - $1.46M</w:t>
      </w:r>
    </w:p>
    <w:p w14:paraId="529A6C19" w14:textId="0F146E1F" w:rsidR="005046C1" w:rsidRPr="00671161" w:rsidRDefault="00854CC6" w:rsidP="00671161">
      <w:pPr>
        <w:pStyle w:val="ListParagraph"/>
        <w:numPr>
          <w:ilvl w:val="0"/>
          <w:numId w:val="9"/>
        </w:numPr>
        <w:rPr>
          <w:rFonts w:ascii="Arial" w:hAnsi="Arial" w:cs="Arial"/>
        </w:rPr>
      </w:pPr>
      <w:r>
        <w:rPr>
          <w:rFonts w:ascii="Arial" w:hAnsi="Arial" w:cs="Arial"/>
        </w:rPr>
        <w:t>Heart and Stroke Foundation of Canada</w:t>
      </w:r>
      <w:r w:rsidR="005046C1">
        <w:rPr>
          <w:rFonts w:ascii="Arial" w:hAnsi="Arial" w:cs="Arial"/>
        </w:rPr>
        <w:t xml:space="preserve"> - $1.04M</w:t>
      </w:r>
    </w:p>
    <w:p w14:paraId="271C3A8F" w14:textId="73419D22" w:rsidR="00A96557" w:rsidRPr="00671161" w:rsidRDefault="005046C1" w:rsidP="00671161">
      <w:pPr>
        <w:pStyle w:val="ListParagraph"/>
        <w:numPr>
          <w:ilvl w:val="0"/>
          <w:numId w:val="9"/>
        </w:numPr>
        <w:rPr>
          <w:rFonts w:ascii="Arial" w:hAnsi="Arial" w:cs="Arial"/>
        </w:rPr>
      </w:pPr>
      <w:r>
        <w:rPr>
          <w:rFonts w:ascii="Arial" w:hAnsi="Arial" w:cs="Arial"/>
        </w:rPr>
        <w:t>National Research Council</w:t>
      </w:r>
      <w:r w:rsidR="00561E50">
        <w:rPr>
          <w:rFonts w:ascii="Arial" w:hAnsi="Arial" w:cs="Arial"/>
        </w:rPr>
        <w:t xml:space="preserve"> - $.99M</w:t>
      </w:r>
    </w:p>
    <w:p w14:paraId="54308A4A" w14:textId="35DC30D7" w:rsidR="00561E50" w:rsidRPr="00671161" w:rsidRDefault="00A96557" w:rsidP="00671161">
      <w:pPr>
        <w:pStyle w:val="ListParagraph"/>
        <w:numPr>
          <w:ilvl w:val="0"/>
          <w:numId w:val="9"/>
        </w:numPr>
        <w:rPr>
          <w:rFonts w:ascii="Arial" w:hAnsi="Arial" w:cs="Arial"/>
        </w:rPr>
      </w:pPr>
      <w:r w:rsidRPr="000351C1">
        <w:rPr>
          <w:rFonts w:ascii="Arial" w:hAnsi="Arial" w:cs="Arial"/>
        </w:rPr>
        <w:t>Ontario Institute for Cancer Research (OICR) - $0.</w:t>
      </w:r>
      <w:r w:rsidR="00AA3A39">
        <w:rPr>
          <w:rFonts w:ascii="Arial" w:hAnsi="Arial" w:cs="Arial"/>
        </w:rPr>
        <w:t>8</w:t>
      </w:r>
      <w:r w:rsidRPr="000351C1">
        <w:rPr>
          <w:rFonts w:ascii="Arial" w:hAnsi="Arial" w:cs="Arial"/>
        </w:rPr>
        <w:t>5M</w:t>
      </w:r>
    </w:p>
    <w:p w14:paraId="00DDB637" w14:textId="1DFBC62A" w:rsidR="00A96557" w:rsidRPr="00671161" w:rsidRDefault="00561E50" w:rsidP="00671161">
      <w:pPr>
        <w:pStyle w:val="ListParagraph"/>
        <w:numPr>
          <w:ilvl w:val="0"/>
          <w:numId w:val="9"/>
        </w:numPr>
        <w:rPr>
          <w:rFonts w:ascii="Arial" w:hAnsi="Arial" w:cs="Arial"/>
        </w:rPr>
      </w:pPr>
      <w:r w:rsidRPr="000351C1">
        <w:rPr>
          <w:rFonts w:ascii="Arial" w:hAnsi="Arial" w:cs="Arial"/>
        </w:rPr>
        <w:t>Stem Cell Network - $.</w:t>
      </w:r>
      <w:r>
        <w:rPr>
          <w:rFonts w:ascii="Arial" w:hAnsi="Arial" w:cs="Arial"/>
        </w:rPr>
        <w:t>83</w:t>
      </w:r>
      <w:r w:rsidRPr="000351C1">
        <w:rPr>
          <w:rFonts w:ascii="Arial" w:hAnsi="Arial" w:cs="Arial"/>
        </w:rPr>
        <w:t>M</w:t>
      </w:r>
    </w:p>
    <w:p w14:paraId="003011A6" w14:textId="77777777" w:rsidR="00AD39DF" w:rsidRPr="000351C1" w:rsidRDefault="00AD39DF" w:rsidP="00AD39DF">
      <w:pPr>
        <w:rPr>
          <w:rFonts w:ascii="Arial" w:hAnsi="Arial" w:cs="Arial"/>
        </w:rPr>
      </w:pPr>
    </w:p>
    <w:sectPr w:rsidR="00AD39DF" w:rsidRPr="000351C1" w:rsidSect="008F7AAE">
      <w:headerReference w:type="default" r:id="rId21"/>
      <w:footerReference w:type="firs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CDC58" w14:textId="77777777" w:rsidR="00C07D77" w:rsidRDefault="00C07D77" w:rsidP="007002E3">
      <w:pPr>
        <w:spacing w:after="0" w:line="240" w:lineRule="auto"/>
      </w:pPr>
      <w:r>
        <w:separator/>
      </w:r>
    </w:p>
  </w:endnote>
  <w:endnote w:type="continuationSeparator" w:id="0">
    <w:p w14:paraId="1327EA71" w14:textId="77777777" w:rsidR="00C07D77" w:rsidRDefault="00C07D77" w:rsidP="0070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1E8E" w14:textId="22BBF0CF" w:rsidR="008F7AAE" w:rsidRDefault="008F7AAE">
    <w:pPr>
      <w:pStyle w:val="Footer"/>
    </w:pPr>
    <w:r>
      <w:rPr>
        <w:noProof/>
      </w:rPr>
      <w:drawing>
        <wp:inline distT="0" distB="0" distL="0" distR="0" wp14:anchorId="1F11FA49" wp14:editId="0043E0DA">
          <wp:extent cx="2924175" cy="783042"/>
          <wp:effectExtent l="0" t="0" r="0" b="0"/>
          <wp:docPr id="1296274459" name="Picture 8" descr="The Ottawa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74459" name="Picture 8" descr="The Ottawa Hospital Logo"/>
                  <pic:cNvPicPr/>
                </pic:nvPicPr>
                <pic:blipFill>
                  <a:blip r:embed="rId1">
                    <a:extLst>
                      <a:ext uri="{28A0092B-C50C-407E-A947-70E740481C1C}">
                        <a14:useLocalDpi xmlns:a14="http://schemas.microsoft.com/office/drawing/2010/main" val="0"/>
                      </a:ext>
                    </a:extLst>
                  </a:blip>
                  <a:stretch>
                    <a:fillRect/>
                  </a:stretch>
                </pic:blipFill>
                <pic:spPr>
                  <a:xfrm>
                    <a:off x="0" y="0"/>
                    <a:ext cx="2924175" cy="7830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10AFA" w14:textId="77777777" w:rsidR="00C07D77" w:rsidRDefault="00C07D77" w:rsidP="007002E3">
      <w:pPr>
        <w:spacing w:after="0" w:line="240" w:lineRule="auto"/>
      </w:pPr>
      <w:r>
        <w:separator/>
      </w:r>
    </w:p>
  </w:footnote>
  <w:footnote w:type="continuationSeparator" w:id="0">
    <w:p w14:paraId="4959C6B8" w14:textId="77777777" w:rsidR="00C07D77" w:rsidRDefault="00C07D77" w:rsidP="00700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B4754" w14:textId="21FAB1F7" w:rsidR="00B623AF" w:rsidRDefault="00B623AF" w:rsidP="00A0149D">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6AB1"/>
    <w:multiLevelType w:val="multilevel"/>
    <w:tmpl w:val="8C4C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F6151D"/>
    <w:multiLevelType w:val="multilevel"/>
    <w:tmpl w:val="4F90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76C55"/>
    <w:multiLevelType w:val="hybridMultilevel"/>
    <w:tmpl w:val="5C580D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AFE7A76"/>
    <w:multiLevelType w:val="hybridMultilevel"/>
    <w:tmpl w:val="8A38E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7B2DE9"/>
    <w:multiLevelType w:val="hybridMultilevel"/>
    <w:tmpl w:val="4DC4C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3BF30F4"/>
    <w:multiLevelType w:val="hybridMultilevel"/>
    <w:tmpl w:val="F80EE2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1FB5CFB"/>
    <w:multiLevelType w:val="hybridMultilevel"/>
    <w:tmpl w:val="AAC83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9B7131F"/>
    <w:multiLevelType w:val="hybridMultilevel"/>
    <w:tmpl w:val="DB6E85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BD50B7E"/>
    <w:multiLevelType w:val="hybridMultilevel"/>
    <w:tmpl w:val="922C05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5587997"/>
    <w:multiLevelType w:val="hybridMultilevel"/>
    <w:tmpl w:val="779884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44831611">
    <w:abstractNumId w:val="0"/>
  </w:num>
  <w:num w:numId="2" w16cid:durableId="8262002">
    <w:abstractNumId w:val="1"/>
  </w:num>
  <w:num w:numId="3" w16cid:durableId="1866138699">
    <w:abstractNumId w:val="6"/>
  </w:num>
  <w:num w:numId="4" w16cid:durableId="1333725735">
    <w:abstractNumId w:val="3"/>
  </w:num>
  <w:num w:numId="5" w16cid:durableId="1081558503">
    <w:abstractNumId w:val="5"/>
  </w:num>
  <w:num w:numId="6" w16cid:durableId="2043096236">
    <w:abstractNumId w:val="7"/>
  </w:num>
  <w:num w:numId="7" w16cid:durableId="1460757842">
    <w:abstractNumId w:val="8"/>
  </w:num>
  <w:num w:numId="8" w16cid:durableId="1069769048">
    <w:abstractNumId w:val="2"/>
  </w:num>
  <w:num w:numId="9" w16cid:durableId="1410274529">
    <w:abstractNumId w:val="9"/>
  </w:num>
  <w:num w:numId="10" w16cid:durableId="17192360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92"/>
    <w:rsid w:val="0003455F"/>
    <w:rsid w:val="000351C1"/>
    <w:rsid w:val="000A015E"/>
    <w:rsid w:val="000A0326"/>
    <w:rsid w:val="00130A9D"/>
    <w:rsid w:val="00146B44"/>
    <w:rsid w:val="00203F65"/>
    <w:rsid w:val="00230071"/>
    <w:rsid w:val="002E5F8E"/>
    <w:rsid w:val="003019D1"/>
    <w:rsid w:val="00345261"/>
    <w:rsid w:val="003D55ED"/>
    <w:rsid w:val="00481B01"/>
    <w:rsid w:val="004C3EEB"/>
    <w:rsid w:val="004E1792"/>
    <w:rsid w:val="005046C1"/>
    <w:rsid w:val="0054738A"/>
    <w:rsid w:val="00561E50"/>
    <w:rsid w:val="005928BC"/>
    <w:rsid w:val="005D6531"/>
    <w:rsid w:val="00605778"/>
    <w:rsid w:val="00611BB7"/>
    <w:rsid w:val="00664B23"/>
    <w:rsid w:val="00671161"/>
    <w:rsid w:val="007002E3"/>
    <w:rsid w:val="007351EB"/>
    <w:rsid w:val="007C6194"/>
    <w:rsid w:val="00854CC6"/>
    <w:rsid w:val="00887E6C"/>
    <w:rsid w:val="008A30C1"/>
    <w:rsid w:val="008B0772"/>
    <w:rsid w:val="008D4AE5"/>
    <w:rsid w:val="008F7AAE"/>
    <w:rsid w:val="009018F4"/>
    <w:rsid w:val="009372DF"/>
    <w:rsid w:val="00942B75"/>
    <w:rsid w:val="00955EEF"/>
    <w:rsid w:val="009C22B5"/>
    <w:rsid w:val="009C689C"/>
    <w:rsid w:val="009E44C8"/>
    <w:rsid w:val="00A0149D"/>
    <w:rsid w:val="00A10B63"/>
    <w:rsid w:val="00A15CD5"/>
    <w:rsid w:val="00A47ED6"/>
    <w:rsid w:val="00A76B29"/>
    <w:rsid w:val="00A96557"/>
    <w:rsid w:val="00AA3A39"/>
    <w:rsid w:val="00AD39DF"/>
    <w:rsid w:val="00AE4F74"/>
    <w:rsid w:val="00B6020D"/>
    <w:rsid w:val="00B623AF"/>
    <w:rsid w:val="00BA3483"/>
    <w:rsid w:val="00BA3E52"/>
    <w:rsid w:val="00BC49B6"/>
    <w:rsid w:val="00C00435"/>
    <w:rsid w:val="00C07D77"/>
    <w:rsid w:val="00C940C7"/>
    <w:rsid w:val="00CA2F85"/>
    <w:rsid w:val="00CA43B4"/>
    <w:rsid w:val="00CC603B"/>
    <w:rsid w:val="00CC7A26"/>
    <w:rsid w:val="00D71AF7"/>
    <w:rsid w:val="00DC5942"/>
    <w:rsid w:val="00E44EFB"/>
    <w:rsid w:val="00E61604"/>
    <w:rsid w:val="00EC1C28"/>
    <w:rsid w:val="00EC5E34"/>
    <w:rsid w:val="00ED42BD"/>
    <w:rsid w:val="00EF2911"/>
    <w:rsid w:val="00FA6094"/>
    <w:rsid w:val="00FD7E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C8A64A"/>
  <w15:chartTrackingRefBased/>
  <w15:docId w15:val="{B586669F-932C-44F3-8889-5F4A2C23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15CD5"/>
    <w:pPr>
      <w:keepNext/>
      <w:keepLines/>
      <w:spacing w:before="120" w:after="80"/>
      <w:outlineLvl w:val="0"/>
    </w:pPr>
    <w:rPr>
      <w:rFonts w:asciiTheme="majorHAnsi" w:eastAsiaTheme="majorEastAsia" w:hAnsiTheme="majorHAnsi" w:cstheme="majorBidi"/>
      <w:color w:val="0F4761" w:themeColor="accent1" w:themeShade="BF"/>
      <w:sz w:val="48"/>
      <w:szCs w:val="40"/>
    </w:rPr>
  </w:style>
  <w:style w:type="paragraph" w:styleId="Heading2">
    <w:name w:val="heading 2"/>
    <w:basedOn w:val="Normal"/>
    <w:next w:val="Normal"/>
    <w:link w:val="Heading2Char"/>
    <w:autoRedefine/>
    <w:uiPriority w:val="9"/>
    <w:unhideWhenUsed/>
    <w:qFormat/>
    <w:rsid w:val="00A0149D"/>
    <w:pPr>
      <w:keepNext/>
      <w:keepLines/>
      <w:spacing w:before="160" w:after="240"/>
      <w:outlineLvl w:val="1"/>
    </w:pPr>
    <w:rPr>
      <w:rFonts w:ascii="Arial" w:eastAsiaTheme="majorEastAsia" w:hAnsi="Arial" w:cs="Arial"/>
      <w:b/>
      <w:bCs/>
      <w:color w:val="000000" w:themeColor="text1"/>
      <w:sz w:val="32"/>
      <w:szCs w:val="32"/>
    </w:rPr>
  </w:style>
  <w:style w:type="paragraph" w:styleId="Heading3">
    <w:name w:val="heading 3"/>
    <w:basedOn w:val="Normal"/>
    <w:next w:val="Normal"/>
    <w:link w:val="Heading3Char"/>
    <w:autoRedefine/>
    <w:uiPriority w:val="9"/>
    <w:unhideWhenUsed/>
    <w:qFormat/>
    <w:rsid w:val="00A96557"/>
    <w:pPr>
      <w:keepNext/>
      <w:keepLines/>
      <w:spacing w:before="160" w:after="80"/>
      <w:outlineLvl w:val="2"/>
    </w:pPr>
    <w:rPr>
      <w:rFonts w:eastAsiaTheme="majorEastAsia" w:cstheme="majorBidi"/>
      <w:color w:val="0F4761" w:themeColor="accent1" w:themeShade="BF"/>
      <w:sz w:val="36"/>
      <w:szCs w:val="28"/>
    </w:rPr>
  </w:style>
  <w:style w:type="paragraph" w:styleId="Heading4">
    <w:name w:val="heading 4"/>
    <w:basedOn w:val="Normal"/>
    <w:next w:val="Normal"/>
    <w:link w:val="Heading4Char"/>
    <w:autoRedefine/>
    <w:uiPriority w:val="9"/>
    <w:unhideWhenUsed/>
    <w:qFormat/>
    <w:rsid w:val="00A0149D"/>
    <w:pPr>
      <w:keepNext/>
      <w:keepLines/>
      <w:spacing w:before="200"/>
      <w:outlineLvl w:val="3"/>
    </w:pPr>
    <w:rPr>
      <w:rFonts w:ascii="Arial" w:eastAsiaTheme="majorEastAsia" w:hAnsi="Arial" w:cs="Arial"/>
      <w:color w:val="0F4761" w:themeColor="accent1" w:themeShade="BF"/>
      <w:sz w:val="32"/>
    </w:rPr>
  </w:style>
  <w:style w:type="paragraph" w:styleId="Heading5">
    <w:name w:val="heading 5"/>
    <w:basedOn w:val="Normal"/>
    <w:next w:val="Normal"/>
    <w:link w:val="Heading5Char"/>
    <w:uiPriority w:val="9"/>
    <w:semiHidden/>
    <w:unhideWhenUsed/>
    <w:qFormat/>
    <w:rsid w:val="004E17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7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7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7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7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CD5"/>
    <w:rPr>
      <w:rFonts w:asciiTheme="majorHAnsi" w:eastAsiaTheme="majorEastAsia" w:hAnsiTheme="majorHAnsi" w:cstheme="majorBidi"/>
      <w:color w:val="0F4761" w:themeColor="accent1" w:themeShade="BF"/>
      <w:sz w:val="48"/>
      <w:szCs w:val="40"/>
    </w:rPr>
  </w:style>
  <w:style w:type="character" w:customStyle="1" w:styleId="Heading2Char">
    <w:name w:val="Heading 2 Char"/>
    <w:basedOn w:val="DefaultParagraphFont"/>
    <w:link w:val="Heading2"/>
    <w:uiPriority w:val="9"/>
    <w:rsid w:val="00A0149D"/>
    <w:rPr>
      <w:rFonts w:ascii="Arial" w:eastAsiaTheme="majorEastAsia" w:hAnsi="Arial" w:cs="Arial"/>
      <w:b/>
      <w:bCs/>
      <w:color w:val="000000" w:themeColor="text1"/>
      <w:sz w:val="32"/>
      <w:szCs w:val="32"/>
    </w:rPr>
  </w:style>
  <w:style w:type="character" w:customStyle="1" w:styleId="Heading3Char">
    <w:name w:val="Heading 3 Char"/>
    <w:basedOn w:val="DefaultParagraphFont"/>
    <w:link w:val="Heading3"/>
    <w:uiPriority w:val="9"/>
    <w:rsid w:val="00A96557"/>
    <w:rPr>
      <w:rFonts w:eastAsiaTheme="majorEastAsia" w:cstheme="majorBidi"/>
      <w:color w:val="0F4761" w:themeColor="accent1" w:themeShade="BF"/>
      <w:sz w:val="36"/>
      <w:szCs w:val="28"/>
    </w:rPr>
  </w:style>
  <w:style w:type="character" w:customStyle="1" w:styleId="Heading4Char">
    <w:name w:val="Heading 4 Char"/>
    <w:basedOn w:val="DefaultParagraphFont"/>
    <w:link w:val="Heading4"/>
    <w:uiPriority w:val="9"/>
    <w:rsid w:val="00A0149D"/>
    <w:rPr>
      <w:rFonts w:ascii="Arial" w:eastAsiaTheme="majorEastAsia" w:hAnsi="Arial" w:cs="Arial"/>
      <w:color w:val="0F4761" w:themeColor="accent1" w:themeShade="BF"/>
      <w:sz w:val="32"/>
    </w:rPr>
  </w:style>
  <w:style w:type="character" w:customStyle="1" w:styleId="Heading5Char">
    <w:name w:val="Heading 5 Char"/>
    <w:basedOn w:val="DefaultParagraphFont"/>
    <w:link w:val="Heading5"/>
    <w:uiPriority w:val="9"/>
    <w:semiHidden/>
    <w:rsid w:val="004E17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7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7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7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792"/>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7002E3"/>
    <w:pPr>
      <w:spacing w:after="80" w:line="240" w:lineRule="auto"/>
      <w:contextualSpacing/>
      <w:jc w:val="center"/>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7002E3"/>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4E17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7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792"/>
    <w:pPr>
      <w:spacing w:before="160"/>
      <w:jc w:val="center"/>
    </w:pPr>
    <w:rPr>
      <w:i/>
      <w:iCs/>
      <w:color w:val="404040" w:themeColor="text1" w:themeTint="BF"/>
    </w:rPr>
  </w:style>
  <w:style w:type="character" w:customStyle="1" w:styleId="QuoteChar">
    <w:name w:val="Quote Char"/>
    <w:basedOn w:val="DefaultParagraphFont"/>
    <w:link w:val="Quote"/>
    <w:uiPriority w:val="29"/>
    <w:rsid w:val="004E1792"/>
    <w:rPr>
      <w:i/>
      <w:iCs/>
      <w:color w:val="404040" w:themeColor="text1" w:themeTint="BF"/>
    </w:rPr>
  </w:style>
  <w:style w:type="paragraph" w:styleId="ListParagraph">
    <w:name w:val="List Paragraph"/>
    <w:basedOn w:val="Normal"/>
    <w:uiPriority w:val="34"/>
    <w:qFormat/>
    <w:rsid w:val="004E1792"/>
    <w:pPr>
      <w:ind w:left="720"/>
      <w:contextualSpacing/>
    </w:pPr>
  </w:style>
  <w:style w:type="character" w:styleId="IntenseEmphasis">
    <w:name w:val="Intense Emphasis"/>
    <w:basedOn w:val="DefaultParagraphFont"/>
    <w:uiPriority w:val="21"/>
    <w:qFormat/>
    <w:rsid w:val="004E1792"/>
    <w:rPr>
      <w:i/>
      <w:iCs/>
      <w:color w:val="0F4761" w:themeColor="accent1" w:themeShade="BF"/>
    </w:rPr>
  </w:style>
  <w:style w:type="paragraph" w:styleId="IntenseQuote">
    <w:name w:val="Intense Quote"/>
    <w:basedOn w:val="Normal"/>
    <w:next w:val="Normal"/>
    <w:link w:val="IntenseQuoteChar"/>
    <w:uiPriority w:val="30"/>
    <w:qFormat/>
    <w:rsid w:val="004E17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792"/>
    <w:rPr>
      <w:i/>
      <w:iCs/>
      <w:color w:val="0F4761" w:themeColor="accent1" w:themeShade="BF"/>
    </w:rPr>
  </w:style>
  <w:style w:type="character" w:styleId="IntenseReference">
    <w:name w:val="Intense Reference"/>
    <w:basedOn w:val="DefaultParagraphFont"/>
    <w:uiPriority w:val="32"/>
    <w:qFormat/>
    <w:rsid w:val="004E1792"/>
    <w:rPr>
      <w:b/>
      <w:bCs/>
      <w:smallCaps/>
      <w:color w:val="0F4761" w:themeColor="accent1" w:themeShade="BF"/>
      <w:spacing w:val="5"/>
    </w:rPr>
  </w:style>
  <w:style w:type="character" w:styleId="Hyperlink">
    <w:name w:val="Hyperlink"/>
    <w:basedOn w:val="DefaultParagraphFont"/>
    <w:uiPriority w:val="99"/>
    <w:unhideWhenUsed/>
    <w:rsid w:val="004E1792"/>
    <w:rPr>
      <w:color w:val="467886" w:themeColor="hyperlink"/>
      <w:u w:val="single"/>
    </w:rPr>
  </w:style>
  <w:style w:type="character" w:styleId="UnresolvedMention">
    <w:name w:val="Unresolved Mention"/>
    <w:basedOn w:val="DefaultParagraphFont"/>
    <w:uiPriority w:val="99"/>
    <w:semiHidden/>
    <w:unhideWhenUsed/>
    <w:rsid w:val="004E1792"/>
    <w:rPr>
      <w:color w:val="605E5C"/>
      <w:shd w:val="clear" w:color="auto" w:fill="E1DFDD"/>
    </w:rPr>
  </w:style>
  <w:style w:type="paragraph" w:styleId="Caption">
    <w:name w:val="caption"/>
    <w:basedOn w:val="Normal"/>
    <w:next w:val="Normal"/>
    <w:uiPriority w:val="35"/>
    <w:unhideWhenUsed/>
    <w:qFormat/>
    <w:rsid w:val="004E1792"/>
    <w:pPr>
      <w:spacing w:after="200" w:line="240" w:lineRule="auto"/>
    </w:pPr>
    <w:rPr>
      <w:i/>
      <w:iCs/>
      <w:color w:val="0E2841" w:themeColor="text2"/>
      <w:sz w:val="18"/>
      <w:szCs w:val="18"/>
    </w:rPr>
  </w:style>
  <w:style w:type="paragraph" w:styleId="NormalWeb">
    <w:name w:val="Normal (Web)"/>
    <w:basedOn w:val="Normal"/>
    <w:uiPriority w:val="99"/>
    <w:semiHidden/>
    <w:unhideWhenUsed/>
    <w:rsid w:val="00A76B29"/>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NoSpacing">
    <w:name w:val="No Spacing"/>
    <w:link w:val="NoSpacingChar"/>
    <w:uiPriority w:val="1"/>
    <w:qFormat/>
    <w:rsid w:val="007002E3"/>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002E3"/>
    <w:rPr>
      <w:rFonts w:eastAsiaTheme="minorEastAsia"/>
      <w:kern w:val="0"/>
      <w:sz w:val="22"/>
      <w:szCs w:val="22"/>
      <w:lang w:val="en-US"/>
      <w14:ligatures w14:val="none"/>
    </w:rPr>
  </w:style>
  <w:style w:type="paragraph" w:styleId="Header">
    <w:name w:val="header"/>
    <w:basedOn w:val="Normal"/>
    <w:link w:val="HeaderChar"/>
    <w:uiPriority w:val="99"/>
    <w:unhideWhenUsed/>
    <w:rsid w:val="00700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2E3"/>
  </w:style>
  <w:style w:type="paragraph" w:styleId="Footer">
    <w:name w:val="footer"/>
    <w:basedOn w:val="Normal"/>
    <w:link w:val="FooterChar"/>
    <w:uiPriority w:val="99"/>
    <w:unhideWhenUsed/>
    <w:rsid w:val="00700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2658">
      <w:bodyDiv w:val="1"/>
      <w:marLeft w:val="0"/>
      <w:marRight w:val="0"/>
      <w:marTop w:val="0"/>
      <w:marBottom w:val="0"/>
      <w:divBdr>
        <w:top w:val="none" w:sz="0" w:space="0" w:color="auto"/>
        <w:left w:val="none" w:sz="0" w:space="0" w:color="auto"/>
        <w:bottom w:val="none" w:sz="0" w:space="0" w:color="auto"/>
        <w:right w:val="none" w:sz="0" w:space="0" w:color="auto"/>
      </w:divBdr>
    </w:div>
    <w:div w:id="67925621">
      <w:bodyDiv w:val="1"/>
      <w:marLeft w:val="0"/>
      <w:marRight w:val="0"/>
      <w:marTop w:val="0"/>
      <w:marBottom w:val="0"/>
      <w:divBdr>
        <w:top w:val="none" w:sz="0" w:space="0" w:color="auto"/>
        <w:left w:val="none" w:sz="0" w:space="0" w:color="auto"/>
        <w:bottom w:val="none" w:sz="0" w:space="0" w:color="auto"/>
        <w:right w:val="none" w:sz="0" w:space="0" w:color="auto"/>
      </w:divBdr>
    </w:div>
    <w:div w:id="75786704">
      <w:bodyDiv w:val="1"/>
      <w:marLeft w:val="0"/>
      <w:marRight w:val="0"/>
      <w:marTop w:val="0"/>
      <w:marBottom w:val="0"/>
      <w:divBdr>
        <w:top w:val="none" w:sz="0" w:space="0" w:color="auto"/>
        <w:left w:val="none" w:sz="0" w:space="0" w:color="auto"/>
        <w:bottom w:val="none" w:sz="0" w:space="0" w:color="auto"/>
        <w:right w:val="none" w:sz="0" w:space="0" w:color="auto"/>
      </w:divBdr>
    </w:div>
    <w:div w:id="163671430">
      <w:bodyDiv w:val="1"/>
      <w:marLeft w:val="0"/>
      <w:marRight w:val="0"/>
      <w:marTop w:val="0"/>
      <w:marBottom w:val="0"/>
      <w:divBdr>
        <w:top w:val="none" w:sz="0" w:space="0" w:color="auto"/>
        <w:left w:val="none" w:sz="0" w:space="0" w:color="auto"/>
        <w:bottom w:val="none" w:sz="0" w:space="0" w:color="auto"/>
        <w:right w:val="none" w:sz="0" w:space="0" w:color="auto"/>
      </w:divBdr>
      <w:divsChild>
        <w:div w:id="1262757691">
          <w:marLeft w:val="-225"/>
          <w:marRight w:val="-225"/>
          <w:marTop w:val="750"/>
          <w:marBottom w:val="0"/>
          <w:divBdr>
            <w:top w:val="none" w:sz="0" w:space="0" w:color="auto"/>
            <w:left w:val="none" w:sz="0" w:space="0" w:color="auto"/>
            <w:bottom w:val="none" w:sz="0" w:space="0" w:color="auto"/>
            <w:right w:val="none" w:sz="0" w:space="0" w:color="auto"/>
          </w:divBdr>
          <w:divsChild>
            <w:div w:id="19132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52103">
      <w:bodyDiv w:val="1"/>
      <w:marLeft w:val="0"/>
      <w:marRight w:val="0"/>
      <w:marTop w:val="0"/>
      <w:marBottom w:val="0"/>
      <w:divBdr>
        <w:top w:val="none" w:sz="0" w:space="0" w:color="auto"/>
        <w:left w:val="none" w:sz="0" w:space="0" w:color="auto"/>
        <w:bottom w:val="none" w:sz="0" w:space="0" w:color="auto"/>
        <w:right w:val="none" w:sz="0" w:space="0" w:color="auto"/>
      </w:divBdr>
    </w:div>
    <w:div w:id="441191623">
      <w:bodyDiv w:val="1"/>
      <w:marLeft w:val="0"/>
      <w:marRight w:val="0"/>
      <w:marTop w:val="0"/>
      <w:marBottom w:val="0"/>
      <w:divBdr>
        <w:top w:val="none" w:sz="0" w:space="0" w:color="auto"/>
        <w:left w:val="none" w:sz="0" w:space="0" w:color="auto"/>
        <w:bottom w:val="none" w:sz="0" w:space="0" w:color="auto"/>
        <w:right w:val="none" w:sz="0" w:space="0" w:color="auto"/>
      </w:divBdr>
    </w:div>
    <w:div w:id="767851349">
      <w:bodyDiv w:val="1"/>
      <w:marLeft w:val="0"/>
      <w:marRight w:val="0"/>
      <w:marTop w:val="0"/>
      <w:marBottom w:val="0"/>
      <w:divBdr>
        <w:top w:val="none" w:sz="0" w:space="0" w:color="auto"/>
        <w:left w:val="none" w:sz="0" w:space="0" w:color="auto"/>
        <w:bottom w:val="none" w:sz="0" w:space="0" w:color="auto"/>
        <w:right w:val="none" w:sz="0" w:space="0" w:color="auto"/>
      </w:divBdr>
    </w:div>
    <w:div w:id="809132591">
      <w:bodyDiv w:val="1"/>
      <w:marLeft w:val="0"/>
      <w:marRight w:val="0"/>
      <w:marTop w:val="0"/>
      <w:marBottom w:val="0"/>
      <w:divBdr>
        <w:top w:val="none" w:sz="0" w:space="0" w:color="auto"/>
        <w:left w:val="none" w:sz="0" w:space="0" w:color="auto"/>
        <w:bottom w:val="none" w:sz="0" w:space="0" w:color="auto"/>
        <w:right w:val="none" w:sz="0" w:space="0" w:color="auto"/>
      </w:divBdr>
    </w:div>
    <w:div w:id="1058556097">
      <w:bodyDiv w:val="1"/>
      <w:marLeft w:val="0"/>
      <w:marRight w:val="0"/>
      <w:marTop w:val="0"/>
      <w:marBottom w:val="0"/>
      <w:divBdr>
        <w:top w:val="none" w:sz="0" w:space="0" w:color="auto"/>
        <w:left w:val="none" w:sz="0" w:space="0" w:color="auto"/>
        <w:bottom w:val="none" w:sz="0" w:space="0" w:color="auto"/>
        <w:right w:val="none" w:sz="0" w:space="0" w:color="auto"/>
      </w:divBdr>
    </w:div>
    <w:div w:id="1148933289">
      <w:bodyDiv w:val="1"/>
      <w:marLeft w:val="0"/>
      <w:marRight w:val="0"/>
      <w:marTop w:val="0"/>
      <w:marBottom w:val="0"/>
      <w:divBdr>
        <w:top w:val="none" w:sz="0" w:space="0" w:color="auto"/>
        <w:left w:val="none" w:sz="0" w:space="0" w:color="auto"/>
        <w:bottom w:val="none" w:sz="0" w:space="0" w:color="auto"/>
        <w:right w:val="none" w:sz="0" w:space="0" w:color="auto"/>
      </w:divBdr>
      <w:divsChild>
        <w:div w:id="1226452380">
          <w:marLeft w:val="-225"/>
          <w:marRight w:val="-225"/>
          <w:marTop w:val="750"/>
          <w:marBottom w:val="0"/>
          <w:divBdr>
            <w:top w:val="none" w:sz="0" w:space="0" w:color="auto"/>
            <w:left w:val="none" w:sz="0" w:space="0" w:color="auto"/>
            <w:bottom w:val="none" w:sz="0" w:space="0" w:color="auto"/>
            <w:right w:val="none" w:sz="0" w:space="0" w:color="auto"/>
          </w:divBdr>
          <w:divsChild>
            <w:div w:id="616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97685">
      <w:bodyDiv w:val="1"/>
      <w:marLeft w:val="0"/>
      <w:marRight w:val="0"/>
      <w:marTop w:val="0"/>
      <w:marBottom w:val="0"/>
      <w:divBdr>
        <w:top w:val="none" w:sz="0" w:space="0" w:color="auto"/>
        <w:left w:val="none" w:sz="0" w:space="0" w:color="auto"/>
        <w:bottom w:val="none" w:sz="0" w:space="0" w:color="auto"/>
        <w:right w:val="none" w:sz="0" w:space="0" w:color="auto"/>
      </w:divBdr>
    </w:div>
    <w:div w:id="1740591520">
      <w:bodyDiv w:val="1"/>
      <w:marLeft w:val="0"/>
      <w:marRight w:val="0"/>
      <w:marTop w:val="0"/>
      <w:marBottom w:val="0"/>
      <w:divBdr>
        <w:top w:val="none" w:sz="0" w:space="0" w:color="auto"/>
        <w:left w:val="none" w:sz="0" w:space="0" w:color="auto"/>
        <w:bottom w:val="none" w:sz="0" w:space="0" w:color="auto"/>
        <w:right w:val="none" w:sz="0" w:space="0" w:color="auto"/>
      </w:divBdr>
    </w:div>
    <w:div w:id="1780753480">
      <w:bodyDiv w:val="1"/>
      <w:marLeft w:val="0"/>
      <w:marRight w:val="0"/>
      <w:marTop w:val="0"/>
      <w:marBottom w:val="0"/>
      <w:divBdr>
        <w:top w:val="none" w:sz="0" w:space="0" w:color="auto"/>
        <w:left w:val="none" w:sz="0" w:space="0" w:color="auto"/>
        <w:bottom w:val="none" w:sz="0" w:space="0" w:color="auto"/>
        <w:right w:val="none" w:sz="0" w:space="0" w:color="auto"/>
      </w:divBdr>
    </w:div>
    <w:div w:id="1822456807">
      <w:bodyDiv w:val="1"/>
      <w:marLeft w:val="0"/>
      <w:marRight w:val="0"/>
      <w:marTop w:val="0"/>
      <w:marBottom w:val="0"/>
      <w:divBdr>
        <w:top w:val="none" w:sz="0" w:space="0" w:color="auto"/>
        <w:left w:val="none" w:sz="0" w:space="0" w:color="auto"/>
        <w:bottom w:val="none" w:sz="0" w:space="0" w:color="auto"/>
        <w:right w:val="none" w:sz="0" w:space="0" w:color="auto"/>
      </w:divBdr>
    </w:div>
    <w:div w:id="1935042785">
      <w:bodyDiv w:val="1"/>
      <w:marLeft w:val="0"/>
      <w:marRight w:val="0"/>
      <w:marTop w:val="0"/>
      <w:marBottom w:val="0"/>
      <w:divBdr>
        <w:top w:val="none" w:sz="0" w:space="0" w:color="auto"/>
        <w:left w:val="none" w:sz="0" w:space="0" w:color="auto"/>
        <w:bottom w:val="none" w:sz="0" w:space="0" w:color="auto"/>
        <w:right w:val="none" w:sz="0" w:space="0" w:color="auto"/>
      </w:divBdr>
    </w:div>
    <w:div w:id="2041854315">
      <w:bodyDiv w:val="1"/>
      <w:marLeft w:val="0"/>
      <w:marRight w:val="0"/>
      <w:marTop w:val="0"/>
      <w:marBottom w:val="0"/>
      <w:divBdr>
        <w:top w:val="none" w:sz="0" w:space="0" w:color="auto"/>
        <w:left w:val="none" w:sz="0" w:space="0" w:color="auto"/>
        <w:bottom w:val="none" w:sz="0" w:space="0" w:color="auto"/>
        <w:right w:val="none" w:sz="0" w:space="0" w:color="auto"/>
      </w:divBdr>
    </w:div>
    <w:div w:id="2104060970">
      <w:bodyDiv w:val="1"/>
      <w:marLeft w:val="0"/>
      <w:marRight w:val="0"/>
      <w:marTop w:val="0"/>
      <w:marBottom w:val="0"/>
      <w:divBdr>
        <w:top w:val="none" w:sz="0" w:space="0" w:color="auto"/>
        <w:left w:val="none" w:sz="0" w:space="0" w:color="auto"/>
        <w:bottom w:val="none" w:sz="0" w:space="0" w:color="auto"/>
        <w:right w:val="none" w:sz="0" w:space="0" w:color="auto"/>
      </w:divBdr>
    </w:div>
    <w:div w:id="2111509244">
      <w:bodyDiv w:val="1"/>
      <w:marLeft w:val="0"/>
      <w:marRight w:val="0"/>
      <w:marTop w:val="0"/>
      <w:marBottom w:val="0"/>
      <w:divBdr>
        <w:top w:val="none" w:sz="0" w:space="0" w:color="auto"/>
        <w:left w:val="none" w:sz="0" w:space="0" w:color="auto"/>
        <w:bottom w:val="none" w:sz="0" w:space="0" w:color="auto"/>
        <w:right w:val="none" w:sz="0" w:space="0" w:color="auto"/>
      </w:divBdr>
    </w:div>
    <w:div w:id="212155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ottawahospital.on.ca/en/about-us/land-acknowledgement/"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newcampusdevelopment.ca/" TargetMode="External"/><Relationship Id="rId17" Type="http://schemas.openxmlformats.org/officeDocument/2006/relationships/hyperlink" Target="https://www.ohri.ca/OurResearch/research_priorities.asp" TargetMode="External"/><Relationship Id="rId2" Type="http://schemas.openxmlformats.org/officeDocument/2006/relationships/customXml" Target="../customXml/item2.xml"/><Relationship Id="rId16" Type="http://schemas.openxmlformats.org/officeDocument/2006/relationships/hyperlink" Target="https://www.ottawahospital.on.ca/en/about-us/strategic-plan/accelerate-discovery/" TargetMode="External"/><Relationship Id="rId20" Type="http://schemas.openxmlformats.org/officeDocument/2006/relationships/hyperlink" Target="https://ohfoundation.ca/your-impac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ttawahospital.on.ca/en/about-us/strategic-pla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ohri.ca/About/StrategicPlan.pdf"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s://ohfoundation.ca/campaign-to-create-tomorro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cf1ed3-a8a2-43cf-a210-e8e7d78cfe8f" xsi:nil="true"/>
    <lcf76f155ced4ddcb4097134ff3c332f xmlns="287f78a1-fff5-4a85-b4e6-26643f4690be">
      <Terms xmlns="http://schemas.microsoft.com/office/infopath/2007/PartnerControls"/>
    </lcf76f155ced4ddcb4097134ff3c332f>
    <Pageonthenewsite xmlns="287f78a1-fff5-4a85-b4e6-26643f4690be" xsi:nil="true"/>
    <_Flow_SignoffStatus xmlns="287f78a1-fff5-4a85-b4e6-26643f4690be" xsi:nil="true"/>
    <Thumbnail xmlns="287f78a1-fff5-4a85-b4e6-26643f4690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1088873E09644AA6A00B195F2F2225" ma:contentTypeVersion="29" ma:contentTypeDescription="Create a new document." ma:contentTypeScope="" ma:versionID="86f8e399da7b0dfdcfb01752a9f23e0e">
  <xsd:schema xmlns:xsd="http://www.w3.org/2001/XMLSchema" xmlns:xs="http://www.w3.org/2001/XMLSchema" xmlns:p="http://schemas.microsoft.com/office/2006/metadata/properties" xmlns:ns2="287f78a1-fff5-4a85-b4e6-26643f4690be" xmlns:ns3="f8cf1ed3-a8a2-43cf-a210-e8e7d78cfe8f" targetNamespace="http://schemas.microsoft.com/office/2006/metadata/properties" ma:root="true" ma:fieldsID="2554fb723e795297f57f8b0b51769cbd" ns2:_="" ns3:_="">
    <xsd:import namespace="287f78a1-fff5-4a85-b4e6-26643f4690be"/>
    <xsd:import namespace="f8cf1ed3-a8a2-43cf-a210-e8e7d78cfe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element ref="ns2:_Flow_SignoffStatus" minOccurs="0"/>
                <xsd:element ref="ns2:Thumbnail" minOccurs="0"/>
                <xsd:element ref="ns2:MediaServiceBillingMetadata" minOccurs="0"/>
                <xsd:element ref="ns2:Pageonthenew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f78a1-fff5-4a85-b4e6-26643f469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Thumbnail" ma:index="27" nillable="true" ma:displayName="Thumbnail" ma:format="Thumbnail" ma:internalName="Thumbnail">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geonthenewsite" ma:index="29" nillable="true" ma:displayName="Page on the new site" ma:format="Dropdown" ma:internalName="Pageonthenews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f1ed3-a8a2-43cf-a210-e8e7d78cfe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2a555b6-75ad-4ede-bd08-bab940b72aac}" ma:internalName="TaxCatchAll" ma:showField="CatchAllData" ma:web="f8cf1ed3-a8a2-43cf-a210-e8e7d78cf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9193A6-7E00-41EC-AFDA-A8CDC289F458}">
  <ds:schemaRefs>
    <ds:schemaRef ds:uri="http://schemas.microsoft.com/office/2006/metadata/properties"/>
    <ds:schemaRef ds:uri="http://schemas.microsoft.com/office/infopath/2007/PartnerControls"/>
    <ds:schemaRef ds:uri="f8cf1ed3-a8a2-43cf-a210-e8e7d78cfe8f"/>
    <ds:schemaRef ds:uri="287f78a1-fff5-4a85-b4e6-26643f4690be"/>
  </ds:schemaRefs>
</ds:datastoreItem>
</file>

<file path=customXml/itemProps2.xml><?xml version="1.0" encoding="utf-8"?>
<ds:datastoreItem xmlns:ds="http://schemas.openxmlformats.org/officeDocument/2006/customXml" ds:itemID="{296AFCC9-6591-4215-9A3C-C8A51EA54E85}">
  <ds:schemaRefs>
    <ds:schemaRef ds:uri="http://schemas.microsoft.com/sharepoint/v3/contenttype/forms"/>
  </ds:schemaRefs>
</ds:datastoreItem>
</file>

<file path=customXml/itemProps3.xml><?xml version="1.0" encoding="utf-8"?>
<ds:datastoreItem xmlns:ds="http://schemas.openxmlformats.org/officeDocument/2006/customXml" ds:itemID="{69CDC5BC-CFF6-4552-8186-B41D65C37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f78a1-fff5-4a85-b4e6-26643f4690be"/>
    <ds:schemaRef ds:uri="f8cf1ed3-a8a2-43cf-a210-e8e7d78cf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Pages>
  <Words>1570</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Vanaja Sivasubramanian</dc:creator>
  <cp:keywords/>
  <dc:description/>
  <cp:lastModifiedBy>Taline (Tah-leen) Jirian</cp:lastModifiedBy>
  <cp:revision>50</cp:revision>
  <dcterms:created xsi:type="dcterms:W3CDTF">2025-07-03T17:30:00Z</dcterms:created>
  <dcterms:modified xsi:type="dcterms:W3CDTF">2025-07-22T19:29:00Z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17e413f7-e341-4d04-a3cd-d0da7407f7e8</vt:lpwstr>
  </property>
  <property fmtid="{D5CDD505-2E9C-101B-9397-08002B2CF9AE}" pid="3" name="ContentTypeId">
    <vt:lpwstr>0x0101004C1088873E09644AA6A00B195F2F2225</vt:lpwstr>
  </property>
  <property fmtid="{D5CDD505-2E9C-101B-9397-08002B2CF9AE}" pid="4" name="MediaServiceImageTags">
    <vt:lpwstr/>
  </property>
</Properties>
</file>