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41116" w14:textId="25C15453" w:rsidR="007002E3" w:rsidRDefault="007002E3" w:rsidP="007002E3">
      <w:pPr>
        <w:pStyle w:val="Title"/>
      </w:pPr>
      <w:r>
        <w:rPr>
          <w:noProof/>
        </w:rPr>
        <mc:AlternateContent>
          <mc:Choice Requires="wps">
            <w:drawing>
              <wp:anchor distT="0" distB="0" distL="114300" distR="114300" simplePos="0" relativeHeight="251668480" behindDoc="0" locked="0" layoutInCell="1" allowOverlap="1" wp14:anchorId="04CCB8CB" wp14:editId="0C289363">
                <wp:simplePos x="0" y="0"/>
                <wp:positionH relativeFrom="page">
                  <wp:align>right</wp:align>
                </wp:positionH>
                <wp:positionV relativeFrom="paragraph">
                  <wp:posOffset>-914400</wp:posOffset>
                </wp:positionV>
                <wp:extent cx="7734300" cy="5305425"/>
                <wp:effectExtent l="0" t="0" r="19050" b="28575"/>
                <wp:wrapNone/>
                <wp:docPr id="50679244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34300" cy="5305425"/>
                        </a:xfrm>
                        <a:prstGeom prst="rect">
                          <a:avLst/>
                        </a:prstGeom>
                        <a:solidFill>
                          <a:srgbClr val="295D9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155E7713"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352704">
                              <w:rPr>
                                <w:rFonts w:ascii="Arial" w:hAnsi="Arial" w:cs="Arial"/>
                                <w:sz w:val="44"/>
                                <w:szCs w:val="44"/>
                              </w:rPr>
                              <w:t>1</w:t>
                            </w:r>
                            <w:r w:rsidRPr="000351C1">
                              <w:rPr>
                                <w:rFonts w:ascii="Arial" w:hAnsi="Arial" w:cs="Arial"/>
                                <w:sz w:val="44"/>
                                <w:szCs w:val="44"/>
                              </w:rPr>
                              <w:t>-202</w:t>
                            </w:r>
                            <w:r w:rsidR="00352704">
                              <w:rPr>
                                <w:rFonts w:ascii="Arial" w:hAnsi="Arial" w:cs="Arial"/>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CB8CB" id="Rectangle 4" o:spid="_x0000_s1026" alt="&quot;&quot;" style="position:absolute;left:0;text-align:left;margin-left:557.8pt;margin-top:-1in;width:609pt;height:417.75pt;z-index:2516684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" fillcolor="#295d90" strokecolor="#030e13 [484]" strokeweight="1pt">
                <v:textbox>
                  <w:txbxContent>
                    <w:p w14:paraId="669563F5" w14:textId="70BB627D" w:rsidR="007002E3" w:rsidRPr="000351C1" w:rsidRDefault="007002E3" w:rsidP="007002E3">
                      <w:pPr>
                        <w:pStyle w:val="Title"/>
                        <w:rPr>
                          <w:rFonts w:ascii="Arial" w:hAnsi="Arial" w:cs="Arial"/>
                        </w:rPr>
                      </w:pPr>
                      <w:r w:rsidRPr="000351C1">
                        <w:rPr>
                          <w:rFonts w:ascii="Arial" w:hAnsi="Arial" w:cs="Arial"/>
                        </w:rPr>
                        <w:t>The Ottawa Hospital Annual Report</w:t>
                      </w:r>
                    </w:p>
                    <w:p w14:paraId="6C9125E0" w14:textId="155E7713" w:rsidR="007002E3" w:rsidRPr="000351C1" w:rsidRDefault="007002E3" w:rsidP="007002E3">
                      <w:pPr>
                        <w:jc w:val="center"/>
                        <w:rPr>
                          <w:rFonts w:ascii="Arial" w:hAnsi="Arial" w:cs="Arial"/>
                          <w:sz w:val="44"/>
                          <w:szCs w:val="44"/>
                        </w:rPr>
                      </w:pPr>
                      <w:r w:rsidRPr="000351C1">
                        <w:rPr>
                          <w:rFonts w:ascii="Arial" w:hAnsi="Arial" w:cs="Arial"/>
                          <w:sz w:val="44"/>
                          <w:szCs w:val="44"/>
                        </w:rPr>
                        <w:t>202</w:t>
                      </w:r>
                      <w:r w:rsidR="00352704">
                        <w:rPr>
                          <w:rFonts w:ascii="Arial" w:hAnsi="Arial" w:cs="Arial"/>
                          <w:sz w:val="44"/>
                          <w:szCs w:val="44"/>
                        </w:rPr>
                        <w:t>1</w:t>
                      </w:r>
                      <w:r w:rsidRPr="000351C1">
                        <w:rPr>
                          <w:rFonts w:ascii="Arial" w:hAnsi="Arial" w:cs="Arial"/>
                          <w:sz w:val="44"/>
                          <w:szCs w:val="44"/>
                        </w:rPr>
                        <w:t>-202</w:t>
                      </w:r>
                      <w:r w:rsidR="00352704">
                        <w:rPr>
                          <w:rFonts w:ascii="Arial" w:hAnsi="Arial" w:cs="Arial"/>
                          <w:sz w:val="44"/>
                          <w:szCs w:val="44"/>
                        </w:rPr>
                        <w:t>2</w:t>
                      </w:r>
                    </w:p>
                  </w:txbxContent>
                </v:textbox>
                <w10:wrap anchorx="page"/>
              </v:rect>
            </w:pict>
          </mc:Fallback>
        </mc:AlternateContent>
      </w:r>
    </w:p>
    <w:p w14:paraId="03AF8E3E" w14:textId="70C35262" w:rsidR="007002E3" w:rsidRDefault="007002E3">
      <w:pPr>
        <w:rPr>
          <w:rFonts w:asciiTheme="majorHAnsi" w:eastAsiaTheme="majorEastAsia" w:hAnsiTheme="majorHAnsi" w:cstheme="majorBidi"/>
          <w:spacing w:val="-10"/>
          <w:kern w:val="28"/>
          <w:sz w:val="48"/>
          <w:szCs w:val="56"/>
        </w:rPr>
      </w:pPr>
      <w:r>
        <w:br w:type="page"/>
      </w:r>
    </w:p>
    <w:p w14:paraId="022047D2" w14:textId="0F065C93" w:rsidR="004E1792" w:rsidRPr="000351C1" w:rsidRDefault="004E1792" w:rsidP="00A15CD5">
      <w:pPr>
        <w:pStyle w:val="Heading1"/>
      </w:pPr>
      <w:r w:rsidRPr="000351C1">
        <w:lastRenderedPageBreak/>
        <w:t>Messages from leaders</w:t>
      </w:r>
    </w:p>
    <w:p w14:paraId="15DE6892" w14:textId="4C619AFD" w:rsidR="004E1792" w:rsidRPr="000351C1" w:rsidRDefault="00745AC2" w:rsidP="00A0149D">
      <w:pPr>
        <w:pStyle w:val="Heading2"/>
      </w:pPr>
      <w:r>
        <w:br/>
      </w:r>
      <w:r>
        <w:br/>
      </w:r>
      <w:r w:rsidR="004E1792" w:rsidRPr="000351C1">
        <w:t>The Ottawa Hospital</w:t>
      </w:r>
    </w:p>
    <w:p w14:paraId="3E74AA80" w14:textId="562846BC" w:rsidR="002A66DA" w:rsidRPr="002A66DA" w:rsidRDefault="002A66DA" w:rsidP="002A66DA">
      <w:pPr>
        <w:rPr>
          <w:rFonts w:ascii="Arial" w:hAnsi="Arial" w:cs="Arial"/>
        </w:rPr>
      </w:pPr>
      <w:r w:rsidRPr="002A66DA">
        <w:rPr>
          <w:rFonts w:ascii="Arial" w:hAnsi="Arial" w:cs="Arial"/>
          <w:noProof/>
        </w:rPr>
        <w:drawing>
          <wp:anchor distT="0" distB="0" distL="114300" distR="114300" simplePos="0" relativeHeight="251679744" behindDoc="0" locked="0" layoutInCell="1" allowOverlap="1" wp14:anchorId="4CA96976" wp14:editId="622E7901">
            <wp:simplePos x="0" y="0"/>
            <wp:positionH relativeFrom="margin">
              <wp:align>left</wp:align>
            </wp:positionH>
            <wp:positionV relativeFrom="paragraph">
              <wp:posOffset>240030</wp:posOffset>
            </wp:positionV>
            <wp:extent cx="2641600" cy="1651000"/>
            <wp:effectExtent l="0" t="0" r="6350" b="6350"/>
            <wp:wrapSquare wrapText="bothSides"/>
            <wp:docPr id="1502317776" name="Picture 6" descr="Cam and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 and Kather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651000"/>
                    </a:xfrm>
                    <a:prstGeom prst="rect">
                      <a:avLst/>
                    </a:prstGeom>
                    <a:noFill/>
                    <a:ln>
                      <a:noFill/>
                    </a:ln>
                  </pic:spPr>
                </pic:pic>
              </a:graphicData>
            </a:graphic>
          </wp:anchor>
        </w:drawing>
      </w:r>
      <w:r>
        <w:rPr>
          <w:rFonts w:ascii="Arial" w:hAnsi="Arial" w:cs="Arial"/>
        </w:rPr>
        <w:t xml:space="preserve">                                                                                                                                                                            </w:t>
      </w:r>
      <w:r w:rsidRPr="002A66DA">
        <w:rPr>
          <w:rFonts w:ascii="Arial" w:hAnsi="Arial" w:cs="Arial"/>
        </w:rPr>
        <w:t>If the first year of COVID-19 at The Ottawa Hospital was defined by our ability to pivot rapidly to meet the overwhelming challenges of fighting the global pandemic at its peak, the second year – the year we have just been through – has been defined by our versatility and perseverance in caring for our community through the many waves of the disease.</w:t>
      </w:r>
    </w:p>
    <w:p w14:paraId="1CBDB49D" w14:textId="01757AD6" w:rsidR="002A66DA" w:rsidRPr="002A66DA" w:rsidRDefault="002A66DA" w:rsidP="002A66DA">
      <w:pPr>
        <w:rPr>
          <w:rFonts w:ascii="Arial" w:hAnsi="Arial" w:cs="Arial"/>
        </w:rPr>
      </w:pPr>
      <w:r w:rsidRPr="000351C1">
        <w:rPr>
          <w:noProof/>
        </w:rPr>
        <mc:AlternateContent>
          <mc:Choice Requires="wps">
            <w:drawing>
              <wp:anchor distT="0" distB="0" distL="114300" distR="114300" simplePos="0" relativeHeight="251650048" behindDoc="0" locked="0" layoutInCell="1" allowOverlap="1" wp14:anchorId="7A8DD3B0" wp14:editId="3BD484DE">
                <wp:simplePos x="0" y="0"/>
                <wp:positionH relativeFrom="margin">
                  <wp:align>left</wp:align>
                </wp:positionH>
                <wp:positionV relativeFrom="paragraph">
                  <wp:posOffset>56515</wp:posOffset>
                </wp:positionV>
                <wp:extent cx="2609850" cy="635"/>
                <wp:effectExtent l="0" t="0" r="0" b="0"/>
                <wp:wrapSquare wrapText="bothSides"/>
                <wp:docPr id="182323867" name="Text Box 1"/>
                <wp:cNvGraphicFramePr/>
                <a:graphic xmlns:a="http://schemas.openxmlformats.org/drawingml/2006/main">
                  <a:graphicData uri="http://schemas.microsoft.com/office/word/2010/wordprocessingShape">
                    <wps:wsp>
                      <wps:cNvSpPr txBox="1"/>
                      <wps:spPr>
                        <a:xfrm>
                          <a:off x="0" y="0"/>
                          <a:ext cx="2609850" cy="635"/>
                        </a:xfrm>
                        <a:prstGeom prst="rect">
                          <a:avLst/>
                        </a:prstGeom>
                        <a:solidFill>
                          <a:prstClr val="white"/>
                        </a:solidFill>
                        <a:ln>
                          <a:noFill/>
                        </a:ln>
                      </wps:spPr>
                      <wps:txbx>
                        <w:txbxContent>
                          <w:p w14:paraId="79121339" w14:textId="62FA0B98" w:rsidR="00CC7A26" w:rsidRPr="00956948" w:rsidRDefault="002A66DA" w:rsidP="00CC7A26">
                            <w:pPr>
                              <w:pStyle w:val="Caption"/>
                              <w:rPr>
                                <w:noProof/>
                                <w:sz w:val="36"/>
                              </w:rPr>
                            </w:pPr>
                            <w:r w:rsidRPr="00C546F0">
                              <w:t>Cameron Love President and CEO</w:t>
                            </w:r>
                            <w:r>
                              <w:t xml:space="preserve"> and </w:t>
                            </w:r>
                            <w:r>
                              <w:br/>
                            </w:r>
                            <w:r w:rsidR="000D232B">
                              <w:t>Katherine Cotton</w:t>
                            </w:r>
                            <w:r w:rsidR="004A6662">
                              <w:t>,</w:t>
                            </w:r>
                            <w:r w:rsidR="00CC7A26" w:rsidRPr="00C546F0">
                              <w:t xml:space="preserve"> Chair, Board of Governors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8DD3B0" id="_x0000_t202" coordsize="21600,21600" o:spt="202" path="m,l,21600r21600,l21600,xe">
                <v:stroke joinstyle="miter"/>
                <v:path gradientshapeok="t" o:connecttype="rect"/>
              </v:shapetype>
              <v:shape id="Text Box 1" o:spid="_x0000_s1027" type="#_x0000_t202" style="position:absolute;margin-left:0;margin-top:4.45pt;width:205.5pt;height:.05pt;z-index:251650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" stroked="f">
                <v:textbox style="mso-fit-shape-to-text:t" inset="0,0,0,0">
                  <w:txbxContent>
                    <w:p w14:paraId="79121339" w14:textId="62FA0B98" w:rsidR="00CC7A26" w:rsidRPr="00956948" w:rsidRDefault="002A66DA" w:rsidP="00CC7A26">
                      <w:pPr>
                        <w:pStyle w:val="Caption"/>
                        <w:rPr>
                          <w:noProof/>
                          <w:sz w:val="36"/>
                        </w:rPr>
                      </w:pPr>
                      <w:r w:rsidRPr="00C546F0">
                        <w:t>Cameron Love President and CEO</w:t>
                      </w:r>
                      <w:r>
                        <w:t xml:space="preserve"> and </w:t>
                      </w:r>
                      <w:r>
                        <w:br/>
                      </w:r>
                      <w:r w:rsidR="000D232B">
                        <w:t>Katherine Cotton</w:t>
                      </w:r>
                      <w:r w:rsidR="004A6662">
                        <w:t>,</w:t>
                      </w:r>
                      <w:r w:rsidR="00CC7A26" w:rsidRPr="00C546F0">
                        <w:t xml:space="preserve"> Chair, Board of Governors</w:t>
                      </w:r>
                    </w:p>
                  </w:txbxContent>
                </v:textbox>
                <w10:wrap type="square" anchorx="margin"/>
              </v:shape>
            </w:pict>
          </mc:Fallback>
        </mc:AlternateContent>
      </w:r>
      <w:r w:rsidRPr="002A66DA">
        <w:rPr>
          <w:rFonts w:ascii="Arial" w:hAnsi="Arial" w:cs="Arial"/>
        </w:rPr>
        <w:t xml:space="preserve">We are extraordinarily proud of our courageous and skilled workforce, who – true to form – stepped up </w:t>
      </w:r>
      <w:proofErr w:type="gramStart"/>
      <w:r w:rsidRPr="002A66DA">
        <w:rPr>
          <w:rFonts w:ascii="Arial" w:hAnsi="Arial" w:cs="Arial"/>
        </w:rPr>
        <w:t>again and again</w:t>
      </w:r>
      <w:proofErr w:type="gramEnd"/>
      <w:r w:rsidRPr="002A66DA">
        <w:rPr>
          <w:rFonts w:ascii="Arial" w:hAnsi="Arial" w:cs="Arial"/>
        </w:rPr>
        <w:t xml:space="preserve"> to battle the pandemic. And yet, each of them paid a heavy personal price for their tremendous professionalism. That is why, now more than ever, our focus is squarely on rebuilding and re-stabilizing our workforce. We are doing all we can to support the health and wellness of the great people who work here at The Ottawa Hospital and to recruit talented newcomers to bolster our teams.</w:t>
      </w:r>
    </w:p>
    <w:p w14:paraId="34C6A2C8" w14:textId="77777777" w:rsidR="002A66DA" w:rsidRPr="002A66DA" w:rsidRDefault="002A66DA" w:rsidP="002A66DA">
      <w:pPr>
        <w:rPr>
          <w:rFonts w:ascii="Arial" w:hAnsi="Arial" w:cs="Arial"/>
        </w:rPr>
      </w:pPr>
      <w:r w:rsidRPr="002A66DA">
        <w:rPr>
          <w:rFonts w:ascii="Arial" w:hAnsi="Arial" w:cs="Arial"/>
        </w:rPr>
        <w:t>One of the positive outcomes of the pandemic – and yes, there are some – has been increased cooperation and integration of services between health-care providers, both across the region and within our community. We are convinced that the future of health care lies in increased integration across the health-care continuum to provide both seamless patient experiences and the best possible care.</w:t>
      </w:r>
    </w:p>
    <w:p w14:paraId="435FB1E4" w14:textId="77777777" w:rsidR="002A66DA" w:rsidRPr="002A66DA" w:rsidRDefault="002A66DA" w:rsidP="002A66DA">
      <w:pPr>
        <w:rPr>
          <w:rFonts w:ascii="Arial" w:hAnsi="Arial" w:cs="Arial"/>
        </w:rPr>
      </w:pPr>
      <w:r w:rsidRPr="002A66DA">
        <w:rPr>
          <w:rFonts w:ascii="Arial" w:hAnsi="Arial" w:cs="Arial"/>
        </w:rPr>
        <w:t>Our most ambitious initiative to increase integration and build capacity is the New Campus Development to be built at Preston Street and Carling Avenue. When it opens in 2028, this remarkable new 2.5-million-square-foot hospital campus will be pivotal in advancing our health-care system across the region. It will connect seamlessly with regional health partners to offer patients access to a wide range of specialized services, including a state-of-the-art trauma centre and one of the most advanced neuroscience research programs in the world. And it will offer world-class educational opportunities to the next generation of students through our longstanding partnership with the University of Ottawa and the educational institutions in our city.</w:t>
      </w:r>
    </w:p>
    <w:p w14:paraId="49384C7F" w14:textId="77777777" w:rsidR="002A66DA" w:rsidRPr="002A66DA" w:rsidRDefault="002A66DA" w:rsidP="002A66DA">
      <w:pPr>
        <w:rPr>
          <w:rFonts w:ascii="Arial" w:hAnsi="Arial" w:cs="Arial"/>
        </w:rPr>
      </w:pPr>
      <w:r w:rsidRPr="002A66DA">
        <w:rPr>
          <w:rFonts w:ascii="Arial" w:hAnsi="Arial" w:cs="Arial"/>
        </w:rPr>
        <w:lastRenderedPageBreak/>
        <w:t xml:space="preserve">We have come a long way in our journey, but we know we must </w:t>
      </w:r>
      <w:proofErr w:type="gramStart"/>
      <w:r w:rsidRPr="002A66DA">
        <w:rPr>
          <w:rFonts w:ascii="Arial" w:hAnsi="Arial" w:cs="Arial"/>
        </w:rPr>
        <w:t>continue on</w:t>
      </w:r>
      <w:proofErr w:type="gramEnd"/>
      <w:r w:rsidRPr="002A66DA">
        <w:rPr>
          <w:rFonts w:ascii="Arial" w:hAnsi="Arial" w:cs="Arial"/>
        </w:rPr>
        <w:t xml:space="preserve"> the path of compassionate care into the future, which will shape our next strategic plan for 2023 and beyond. We are confident that this inspiring process will lead to a bold and transformative vision for The Ottawa Hospital as we continue to serve our community by providing compassionate care inspired by leading research, innovation and education.</w:t>
      </w:r>
    </w:p>
    <w:p w14:paraId="2A8AB7DE" w14:textId="6A76E326" w:rsidR="00222D44" w:rsidRPr="000351C1" w:rsidRDefault="004E1792" w:rsidP="00222D44">
      <w:pPr>
        <w:rPr>
          <w:rFonts w:ascii="Arial" w:hAnsi="Arial" w:cs="Arial"/>
        </w:rPr>
      </w:pPr>
      <w:r w:rsidRPr="000351C1">
        <w:rPr>
          <w:rFonts w:ascii="Arial" w:hAnsi="Arial" w:cs="Arial"/>
          <w:b/>
          <w:bCs/>
        </w:rPr>
        <w:t>Cameron Love</w:t>
      </w:r>
      <w:r w:rsidRPr="000351C1">
        <w:rPr>
          <w:rFonts w:ascii="Arial" w:hAnsi="Arial" w:cs="Arial"/>
        </w:rPr>
        <w:br/>
        <w:t>President and CEO of The Ottawa Hospital</w:t>
      </w:r>
      <w:r w:rsidR="00222D44">
        <w:rPr>
          <w:rFonts w:ascii="Arial" w:hAnsi="Arial" w:cs="Arial"/>
        </w:rPr>
        <w:br/>
      </w:r>
      <w:r w:rsidR="00222D44">
        <w:rPr>
          <w:rFonts w:ascii="Arial" w:hAnsi="Arial" w:cs="Arial"/>
        </w:rPr>
        <w:br/>
      </w:r>
      <w:r w:rsidR="00222D44">
        <w:rPr>
          <w:rFonts w:ascii="Arial" w:hAnsi="Arial" w:cs="Arial"/>
          <w:b/>
          <w:bCs/>
        </w:rPr>
        <w:t>Katherine Cotton</w:t>
      </w:r>
      <w:r w:rsidR="00222D44" w:rsidRPr="000351C1">
        <w:rPr>
          <w:rFonts w:ascii="Arial" w:hAnsi="Arial" w:cs="Arial"/>
        </w:rPr>
        <w:br/>
        <w:t>Chair, Board of Governors, The Ottawa Hospital</w:t>
      </w:r>
    </w:p>
    <w:p w14:paraId="2E64FEAC" w14:textId="26BC8E7A" w:rsidR="00B623AF" w:rsidRDefault="00B623AF" w:rsidP="00B623AF">
      <w:pPr>
        <w:rPr>
          <w:rFonts w:ascii="Arial" w:hAnsi="Arial" w:cs="Arial"/>
        </w:rPr>
      </w:pPr>
    </w:p>
    <w:p w14:paraId="6204AFE8" w14:textId="2F2678B1" w:rsidR="004E1792" w:rsidRPr="000351C1" w:rsidRDefault="00942B75" w:rsidP="00A0149D">
      <w:pPr>
        <w:pStyle w:val="Heading2"/>
      </w:pPr>
      <w:r w:rsidRPr="000351C1">
        <w:rPr>
          <w:noProof/>
        </w:rPr>
        <mc:AlternateContent>
          <mc:Choice Requires="wps">
            <w:drawing>
              <wp:anchor distT="0" distB="0" distL="114300" distR="114300" simplePos="0" relativeHeight="251663360" behindDoc="0" locked="0" layoutInCell="1" allowOverlap="1" wp14:anchorId="6F2B3EF4" wp14:editId="5EBE0EC9">
                <wp:simplePos x="0" y="0"/>
                <wp:positionH relativeFrom="column">
                  <wp:posOffset>0</wp:posOffset>
                </wp:positionH>
                <wp:positionV relativeFrom="paragraph">
                  <wp:posOffset>2371725</wp:posOffset>
                </wp:positionV>
                <wp:extent cx="2861945" cy="635"/>
                <wp:effectExtent l="0" t="0" r="0" b="0"/>
                <wp:wrapSquare wrapText="bothSides"/>
                <wp:docPr id="2137746482" name="Text Box 1"/>
                <wp:cNvGraphicFramePr/>
                <a:graphic xmlns:a="http://schemas.openxmlformats.org/drawingml/2006/main">
                  <a:graphicData uri="http://schemas.microsoft.com/office/word/2010/wordprocessingShape">
                    <wps:wsp>
                      <wps:cNvSpPr txBox="1"/>
                      <wps:spPr>
                        <a:xfrm>
                          <a:off x="0" y="0"/>
                          <a:ext cx="2861945" cy="635"/>
                        </a:xfrm>
                        <a:prstGeom prst="rect">
                          <a:avLst/>
                        </a:prstGeom>
                        <a:solidFill>
                          <a:prstClr val="white"/>
                        </a:solidFill>
                        <a:ln>
                          <a:noFill/>
                        </a:ln>
                      </wps:spPr>
                      <wps:txbx>
                        <w:txbxContent>
                          <w:p w14:paraId="662B9973" w14:textId="0AEA8FF3" w:rsidR="00942B75" w:rsidRPr="004F4B7D" w:rsidRDefault="00942B75" w:rsidP="00942B75">
                            <w:pPr>
                              <w:pStyle w:val="Caption"/>
                              <w:rPr>
                                <w:noProof/>
                                <w:sz w:val="36"/>
                              </w:rPr>
                            </w:pPr>
                            <w:r w:rsidRPr="0090034B">
                              <w:t>Katie Lafferty Chair, Board of Directors and Dr. Duncan Stewart CEO and Scientific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B3EF4" id="_x0000_s1028" type="#_x0000_t202" style="position:absolute;margin-left:0;margin-top:186.75pt;width:225.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q4GgIAAD8EAAAOAAAAZHJzL2Uyb0RvYy54bWysU02P2jAQvVfqf7B8LwHaR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" stroked="f">
                <v:textbox style="mso-fit-shape-to-text:t" inset="0,0,0,0">
                  <w:txbxContent>
                    <w:p w14:paraId="662B9973" w14:textId="0AEA8FF3" w:rsidR="00942B75" w:rsidRPr="004F4B7D" w:rsidRDefault="00942B75" w:rsidP="00942B75">
                      <w:pPr>
                        <w:pStyle w:val="Caption"/>
                        <w:rPr>
                          <w:noProof/>
                          <w:sz w:val="36"/>
                        </w:rPr>
                      </w:pPr>
                      <w:r w:rsidRPr="0090034B">
                        <w:t>Katie Lafferty Chair, Board of Directors and Dr. Duncan Stewart CEO and Scientific Director</w:t>
                      </w:r>
                    </w:p>
                  </w:txbxContent>
                </v:textbox>
                <w10:wrap type="square"/>
              </v:shape>
            </w:pict>
          </mc:Fallback>
        </mc:AlternateContent>
      </w:r>
      <w:r w:rsidRPr="000351C1">
        <w:rPr>
          <w:noProof/>
        </w:rPr>
        <w:drawing>
          <wp:anchor distT="0" distB="0" distL="114300" distR="114300" simplePos="0" relativeHeight="251657216" behindDoc="0" locked="0" layoutInCell="1" allowOverlap="1" wp14:anchorId="3EB734BE" wp14:editId="17E13A97">
            <wp:simplePos x="0" y="0"/>
            <wp:positionH relativeFrom="margin">
              <wp:posOffset>0</wp:posOffset>
            </wp:positionH>
            <wp:positionV relativeFrom="paragraph">
              <wp:posOffset>525780</wp:posOffset>
            </wp:positionV>
            <wp:extent cx="2862000" cy="1789200"/>
            <wp:effectExtent l="0" t="0" r="0" b="1905"/>
            <wp:wrapSquare wrapText="bothSides"/>
            <wp:docPr id="791505566" name="Picture 1" descr="A collage of Katie Lafferty Chair, Board of Directors and Dr. Duncan Stewart CEO and Scientific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05566" name="Picture 1" descr="A collage of Katie Lafferty Chair, Board of Directors and Dr. Duncan Stewart CEO and Scientific Director"/>
                    <pic:cNvPicPr/>
                  </pic:nvPicPr>
                  <pic:blipFill>
                    <a:blip r:embed="rId11">
                      <a:extLst>
                        <a:ext uri="{28A0092B-C50C-407E-A947-70E740481C1C}">
                          <a14:useLocalDpi xmlns:a14="http://schemas.microsoft.com/office/drawing/2010/main" val="0"/>
                        </a:ext>
                      </a:extLst>
                    </a:blip>
                    <a:stretch>
                      <a:fillRect/>
                    </a:stretch>
                  </pic:blipFill>
                  <pic:spPr>
                    <a:xfrm>
                      <a:off x="0" y="0"/>
                      <a:ext cx="2862000" cy="1789200"/>
                    </a:xfrm>
                    <a:prstGeom prst="rect">
                      <a:avLst/>
                    </a:prstGeom>
                  </pic:spPr>
                </pic:pic>
              </a:graphicData>
            </a:graphic>
            <wp14:sizeRelH relativeFrom="margin">
              <wp14:pctWidth>0</wp14:pctWidth>
            </wp14:sizeRelH>
            <wp14:sizeRelV relativeFrom="margin">
              <wp14:pctHeight>0</wp14:pctHeight>
            </wp14:sizeRelV>
          </wp:anchor>
        </w:drawing>
      </w:r>
      <w:r w:rsidR="00CC7A26" w:rsidRPr="000351C1">
        <w:t>Ottawa Hospital Research Institute</w:t>
      </w:r>
    </w:p>
    <w:p w14:paraId="6F83EA57" w14:textId="77777777" w:rsidR="004B402E" w:rsidRPr="004B402E" w:rsidRDefault="004B402E" w:rsidP="004B402E">
      <w:pPr>
        <w:rPr>
          <w:rFonts w:ascii="Arial" w:hAnsi="Arial" w:cs="Arial"/>
        </w:rPr>
      </w:pPr>
      <w:r w:rsidRPr="004B402E">
        <w:rPr>
          <w:rFonts w:ascii="Arial" w:hAnsi="Arial" w:cs="Arial"/>
        </w:rPr>
        <w:t>Despite another challenging year, researchers at The Ottawa Hospital continued to push the boundaries of science and medicine, resulting in new treatments and better health for people in Ottawa and around the world.</w:t>
      </w:r>
    </w:p>
    <w:p w14:paraId="32C207B0" w14:textId="77777777" w:rsidR="004B402E" w:rsidRPr="004B402E" w:rsidRDefault="004B402E" w:rsidP="004B402E">
      <w:pPr>
        <w:rPr>
          <w:rFonts w:ascii="Arial" w:hAnsi="Arial" w:cs="Arial"/>
        </w:rPr>
      </w:pPr>
      <w:r w:rsidRPr="004B402E">
        <w:rPr>
          <w:rFonts w:ascii="Arial" w:hAnsi="Arial" w:cs="Arial"/>
        </w:rPr>
        <w:t>For example, Dr. Natasha Kekre and her team are pioneering the first made-in-Canada CAR-T research program, which is already saving the lives of </w:t>
      </w:r>
      <w:hyperlink r:id="rId12" w:tgtFrame="_blank" w:history="1">
        <w:r w:rsidRPr="004B402E">
          <w:rPr>
            <w:rStyle w:val="Hyperlink"/>
            <w:rFonts w:ascii="Arial" w:hAnsi="Arial" w:cs="Arial"/>
            <w:b/>
            <w:bCs/>
          </w:rPr>
          <w:t>patients like Owen Snider</w:t>
        </w:r>
      </w:hyperlink>
      <w:r w:rsidRPr="004B402E">
        <w:rPr>
          <w:rFonts w:ascii="Arial" w:hAnsi="Arial" w:cs="Arial"/>
        </w:rPr>
        <w:t>.</w:t>
      </w:r>
    </w:p>
    <w:p w14:paraId="58ADBCFC" w14:textId="77777777" w:rsidR="004B402E" w:rsidRPr="004B402E" w:rsidRDefault="004B402E" w:rsidP="004B402E">
      <w:pPr>
        <w:rPr>
          <w:rFonts w:ascii="Arial" w:hAnsi="Arial" w:cs="Arial"/>
        </w:rPr>
      </w:pPr>
      <w:r w:rsidRPr="004B402E">
        <w:rPr>
          <w:rFonts w:ascii="Arial" w:hAnsi="Arial" w:cs="Arial"/>
        </w:rPr>
        <w:t xml:space="preserve">Researchers like Dr. Jason McVicar, Dr. Gonzalo Alvarez and Dr. Smita </w:t>
      </w:r>
      <w:proofErr w:type="spellStart"/>
      <w:r w:rsidRPr="004B402E">
        <w:rPr>
          <w:rFonts w:ascii="Arial" w:hAnsi="Arial" w:cs="Arial"/>
        </w:rPr>
        <w:t>Pakhale</w:t>
      </w:r>
      <w:proofErr w:type="spellEnd"/>
      <w:r w:rsidRPr="004B402E">
        <w:rPr>
          <w:rFonts w:ascii="Arial" w:hAnsi="Arial" w:cs="Arial"/>
        </w:rPr>
        <w:t xml:space="preserve"> are </w:t>
      </w:r>
      <w:hyperlink r:id="rId13" w:tgtFrame="_blank" w:history="1">
        <w:r w:rsidRPr="004B402E">
          <w:rPr>
            <w:rStyle w:val="Hyperlink"/>
            <w:rFonts w:ascii="Arial" w:hAnsi="Arial" w:cs="Arial"/>
            <w:b/>
            <w:bCs/>
          </w:rPr>
          <w:t>partnering with First Nations, Inuit and Métis</w:t>
        </w:r>
      </w:hyperlink>
      <w:r w:rsidRPr="004B402E">
        <w:rPr>
          <w:rFonts w:ascii="Arial" w:hAnsi="Arial" w:cs="Arial"/>
        </w:rPr>
        <w:t> to understand and remove barriers in the health system and develop better approaches for treatment and prevention.</w:t>
      </w:r>
    </w:p>
    <w:p w14:paraId="1C37E56B" w14:textId="77777777" w:rsidR="004B402E" w:rsidRPr="004B402E" w:rsidRDefault="004B402E" w:rsidP="004B402E">
      <w:pPr>
        <w:rPr>
          <w:rFonts w:ascii="Arial" w:hAnsi="Arial" w:cs="Arial"/>
        </w:rPr>
      </w:pPr>
      <w:r w:rsidRPr="004B402E">
        <w:rPr>
          <w:rFonts w:ascii="Arial" w:hAnsi="Arial" w:cs="Arial"/>
        </w:rPr>
        <w:t>Our research even reached the International Space Station this year, with Dr. Guy Trudel’s discovery that </w:t>
      </w:r>
      <w:hyperlink r:id="rId14" w:tgtFrame="_blank" w:history="1">
        <w:r w:rsidRPr="004B402E">
          <w:rPr>
            <w:rStyle w:val="Hyperlink"/>
            <w:rFonts w:ascii="Arial" w:hAnsi="Arial" w:cs="Arial"/>
            <w:b/>
            <w:bCs/>
          </w:rPr>
          <w:t>space travel destroys red blood cells</w:t>
        </w:r>
      </w:hyperlink>
      <w:r w:rsidRPr="004B402E">
        <w:rPr>
          <w:rFonts w:ascii="Arial" w:hAnsi="Arial" w:cs="Arial"/>
        </w:rPr>
        <w:t>, a finding that could also improve health for people on Earth.</w:t>
      </w:r>
    </w:p>
    <w:p w14:paraId="2768F37E" w14:textId="77777777" w:rsidR="004B402E" w:rsidRPr="004B402E" w:rsidRDefault="004B402E" w:rsidP="004B402E">
      <w:pPr>
        <w:rPr>
          <w:rFonts w:ascii="Arial" w:hAnsi="Arial" w:cs="Arial"/>
        </w:rPr>
      </w:pPr>
      <w:r w:rsidRPr="004B402E">
        <w:rPr>
          <w:rFonts w:ascii="Arial" w:hAnsi="Arial" w:cs="Arial"/>
        </w:rPr>
        <w:t>Our researchers also continued to lead the way in the </w:t>
      </w:r>
      <w:hyperlink r:id="rId15" w:tgtFrame="_blank" w:history="1">
        <w:r w:rsidRPr="004B402E">
          <w:rPr>
            <w:rStyle w:val="Hyperlink"/>
            <w:rFonts w:ascii="Arial" w:hAnsi="Arial" w:cs="Arial"/>
            <w:b/>
            <w:bCs/>
          </w:rPr>
          <w:t>fight against COVID-19</w:t>
        </w:r>
      </w:hyperlink>
      <w:r w:rsidRPr="004B402E">
        <w:rPr>
          <w:rFonts w:ascii="Arial" w:hAnsi="Arial" w:cs="Arial"/>
        </w:rPr>
        <w:t>, contributing to important studies on vaccines, new treatments, modelling and evidence synthesis.</w:t>
      </w:r>
    </w:p>
    <w:p w14:paraId="0051F667" w14:textId="77777777" w:rsidR="004B402E" w:rsidRPr="004B402E" w:rsidRDefault="004B402E" w:rsidP="004B402E">
      <w:pPr>
        <w:rPr>
          <w:rFonts w:ascii="Arial" w:hAnsi="Arial" w:cs="Arial"/>
        </w:rPr>
      </w:pPr>
      <w:r w:rsidRPr="004B402E">
        <w:rPr>
          <w:rFonts w:ascii="Arial" w:hAnsi="Arial" w:cs="Arial"/>
        </w:rPr>
        <w:t>In addition to these advances in research, we continue to advance strategic initiatives in areas such as </w:t>
      </w:r>
      <w:hyperlink r:id="rId16" w:tgtFrame="_blank" w:history="1">
        <w:r w:rsidRPr="004B402E">
          <w:rPr>
            <w:rStyle w:val="Hyperlink"/>
            <w:rFonts w:ascii="Arial" w:hAnsi="Arial" w:cs="Arial"/>
            <w:b/>
            <w:bCs/>
          </w:rPr>
          <w:t>biotherapeutics manufacturing,</w:t>
        </w:r>
      </w:hyperlink>
      <w:hyperlink r:id="rId17" w:tgtFrame="_blank" w:history="1">
        <w:r w:rsidRPr="004B402E">
          <w:rPr>
            <w:rStyle w:val="Hyperlink"/>
            <w:rFonts w:ascii="Arial" w:hAnsi="Arial" w:cs="Arial"/>
            <w:b/>
            <w:bCs/>
          </w:rPr>
          <w:t> patient engagement</w:t>
        </w:r>
      </w:hyperlink>
      <w:r w:rsidRPr="004B402E">
        <w:rPr>
          <w:rFonts w:ascii="Arial" w:hAnsi="Arial" w:cs="Arial"/>
        </w:rPr>
        <w:t>, </w:t>
      </w:r>
      <w:hyperlink r:id="rId18" w:tgtFrame="_blank" w:history="1">
        <w:r w:rsidRPr="004B402E">
          <w:rPr>
            <w:rStyle w:val="Hyperlink"/>
            <w:rFonts w:ascii="Arial" w:hAnsi="Arial" w:cs="Arial"/>
            <w:b/>
            <w:bCs/>
          </w:rPr>
          <w:t>equity, diversity and inclusion</w:t>
        </w:r>
      </w:hyperlink>
      <w:r w:rsidRPr="004B402E">
        <w:rPr>
          <w:rFonts w:ascii="Arial" w:hAnsi="Arial" w:cs="Arial"/>
        </w:rPr>
        <w:t> and </w:t>
      </w:r>
      <w:hyperlink r:id="rId19" w:tgtFrame="_blank" w:history="1">
        <w:r w:rsidRPr="004B402E">
          <w:rPr>
            <w:rStyle w:val="Hyperlink"/>
            <w:rFonts w:ascii="Arial" w:hAnsi="Arial" w:cs="Arial"/>
            <w:b/>
            <w:bCs/>
          </w:rPr>
          <w:t>open science</w:t>
        </w:r>
      </w:hyperlink>
      <w:r w:rsidRPr="004B402E">
        <w:rPr>
          <w:rFonts w:ascii="Arial" w:hAnsi="Arial" w:cs="Arial"/>
        </w:rPr>
        <w:t>.</w:t>
      </w:r>
    </w:p>
    <w:p w14:paraId="636687C9" w14:textId="77777777" w:rsidR="004B402E" w:rsidRPr="004B402E" w:rsidRDefault="004B402E" w:rsidP="004B402E">
      <w:pPr>
        <w:rPr>
          <w:rFonts w:ascii="Arial" w:hAnsi="Arial" w:cs="Arial"/>
        </w:rPr>
      </w:pPr>
      <w:r w:rsidRPr="004B402E">
        <w:rPr>
          <w:rFonts w:ascii="Arial" w:hAnsi="Arial" w:cs="Arial"/>
        </w:rPr>
        <w:lastRenderedPageBreak/>
        <w:t>We’re proud that we continue to rank among the top five hospitals in Canada for peer-reviewed funding from the Canadian Institutes of Health Research, and for overall research funding. We look forward to continued success and growth as we move forward with our strategic planning process and New Campus Development.</w:t>
      </w:r>
    </w:p>
    <w:p w14:paraId="6F7416F7" w14:textId="77777777" w:rsidR="004B402E" w:rsidRPr="004B402E" w:rsidRDefault="004B402E" w:rsidP="004B402E">
      <w:pPr>
        <w:rPr>
          <w:rFonts w:ascii="Arial" w:hAnsi="Arial" w:cs="Arial"/>
        </w:rPr>
      </w:pPr>
      <w:r w:rsidRPr="004B402E">
        <w:rPr>
          <w:rFonts w:ascii="Arial" w:hAnsi="Arial" w:cs="Arial"/>
        </w:rPr>
        <w:t>We thank all our researchers, staff, trainees, volunteers and patient partners for their dedication and hard work. We also thank our partners at the University of Ottawa and The Ottawa Hospital Foundation as well as our many generous donors.</w:t>
      </w:r>
    </w:p>
    <w:p w14:paraId="48756114" w14:textId="77777777" w:rsidR="00CC7A26" w:rsidRPr="000351C1" w:rsidRDefault="00CC7A26" w:rsidP="00CC7A26">
      <w:pPr>
        <w:rPr>
          <w:rFonts w:ascii="Arial" w:hAnsi="Arial" w:cs="Arial"/>
        </w:rPr>
      </w:pPr>
      <w:r w:rsidRPr="000351C1">
        <w:rPr>
          <w:rFonts w:ascii="Arial" w:hAnsi="Arial" w:cs="Arial"/>
          <w:b/>
          <w:bCs/>
        </w:rPr>
        <w:t>Katie Lafferty</w:t>
      </w:r>
      <w:r w:rsidRPr="000351C1">
        <w:rPr>
          <w:rFonts w:ascii="Arial" w:hAnsi="Arial" w:cs="Arial"/>
        </w:rPr>
        <w:br/>
        <w:t>Chair, Board of Directors, Ottawa Hospital Research Institute</w:t>
      </w:r>
    </w:p>
    <w:p w14:paraId="1A67965F" w14:textId="52F53EDA" w:rsidR="000351C1" w:rsidRPr="00A15CD5" w:rsidRDefault="00CC7A26" w:rsidP="000351C1">
      <w:pPr>
        <w:rPr>
          <w:rFonts w:ascii="Arial" w:hAnsi="Arial" w:cs="Arial"/>
        </w:rPr>
      </w:pPr>
      <w:r w:rsidRPr="000351C1">
        <w:rPr>
          <w:rFonts w:ascii="Arial" w:hAnsi="Arial" w:cs="Arial"/>
          <w:b/>
          <w:bCs/>
        </w:rPr>
        <w:t>Dr. Duncan Stewart</w:t>
      </w:r>
      <w:r w:rsidRPr="000351C1">
        <w:rPr>
          <w:rFonts w:ascii="Arial" w:hAnsi="Arial" w:cs="Arial"/>
        </w:rPr>
        <w:br/>
        <w:t>CEO and Scientific Director, Ottawa Hospital Research Institute</w:t>
      </w:r>
      <w:r w:rsidRPr="000351C1">
        <w:rPr>
          <w:rFonts w:ascii="Arial" w:hAnsi="Arial" w:cs="Arial"/>
        </w:rPr>
        <w:br/>
        <w:t>Executive Vice-President, Research, The Ottawa Hospital</w:t>
      </w:r>
      <w:r w:rsidRPr="000351C1">
        <w:rPr>
          <w:rFonts w:ascii="Arial" w:hAnsi="Arial" w:cs="Arial"/>
        </w:rPr>
        <w:br/>
        <w:t>Professor, University of Ottawa</w:t>
      </w:r>
    </w:p>
    <w:p w14:paraId="17E4E381" w14:textId="62BC5435" w:rsidR="00955EEF" w:rsidRDefault="005D6531" w:rsidP="005D6531">
      <w:r>
        <w:br/>
      </w:r>
    </w:p>
    <w:p w14:paraId="6E769E9F" w14:textId="6A7995E6" w:rsidR="00CC7A26" w:rsidRPr="000351C1" w:rsidRDefault="00B623AF" w:rsidP="00A0149D">
      <w:pPr>
        <w:pStyle w:val="Heading2"/>
      </w:pPr>
      <w:r w:rsidRPr="000351C1">
        <w:rPr>
          <w:noProof/>
        </w:rPr>
        <w:drawing>
          <wp:anchor distT="0" distB="0" distL="114300" distR="114300" simplePos="0" relativeHeight="251671552" behindDoc="0" locked="0" layoutInCell="1" allowOverlap="1" wp14:anchorId="5C3D9E22" wp14:editId="7ECC2381">
            <wp:simplePos x="0" y="0"/>
            <wp:positionH relativeFrom="margin">
              <wp:align>left</wp:align>
            </wp:positionH>
            <wp:positionV relativeFrom="paragraph">
              <wp:posOffset>514350</wp:posOffset>
            </wp:positionV>
            <wp:extent cx="2628900" cy="1643380"/>
            <wp:effectExtent l="0" t="0" r="0" b="0"/>
            <wp:wrapSquare wrapText="bothSides"/>
            <wp:docPr id="941354684" name="Picture 3" descr="A collage of Janet McKeage Chair, Board of Directors and Tim Kluke President and C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4684" name="Picture 3" descr="A collage of Janet McKeage Chair, Board of Directors and Tim Kluke President and CEO"/>
                    <pic:cNvPicPr/>
                  </pic:nvPicPr>
                  <pic:blipFill>
                    <a:blip r:embed="rId20">
                      <a:extLst>
                        <a:ext uri="{28A0092B-C50C-407E-A947-70E740481C1C}">
                          <a14:useLocalDpi xmlns:a14="http://schemas.microsoft.com/office/drawing/2010/main" val="0"/>
                        </a:ext>
                      </a:extLst>
                    </a:blip>
                    <a:stretch>
                      <a:fillRect/>
                    </a:stretch>
                  </pic:blipFill>
                  <pic:spPr>
                    <a:xfrm>
                      <a:off x="0" y="0"/>
                      <a:ext cx="2628900" cy="1643380"/>
                    </a:xfrm>
                    <a:prstGeom prst="rect">
                      <a:avLst/>
                    </a:prstGeom>
                  </pic:spPr>
                </pic:pic>
              </a:graphicData>
            </a:graphic>
            <wp14:sizeRelH relativeFrom="margin">
              <wp14:pctWidth>0</wp14:pctWidth>
            </wp14:sizeRelH>
            <wp14:sizeRelV relativeFrom="margin">
              <wp14:pctHeight>0</wp14:pctHeight>
            </wp14:sizeRelV>
          </wp:anchor>
        </w:drawing>
      </w:r>
      <w:r w:rsidR="00942B75" w:rsidRPr="000351C1">
        <w:t>The Ottawa Hospital Foundation</w:t>
      </w:r>
    </w:p>
    <w:p w14:paraId="0792404F" w14:textId="77777777" w:rsidR="004D2479" w:rsidRPr="004D2479" w:rsidRDefault="004D2479" w:rsidP="004D2479">
      <w:pPr>
        <w:rPr>
          <w:rFonts w:ascii="Arial" w:hAnsi="Arial" w:cs="Arial"/>
          <w:noProof/>
        </w:rPr>
      </w:pPr>
      <w:r w:rsidRPr="004D2479">
        <w:rPr>
          <w:rFonts w:ascii="Arial" w:hAnsi="Arial" w:cs="Arial"/>
          <w:noProof/>
        </w:rPr>
        <w:t>The last few months have been a pivotal time for The Ottawa Hospital Foundation. On April 19, we officially launched the </w:t>
      </w:r>
      <w:hyperlink r:id="rId21" w:tgtFrame="_blank" w:history="1">
        <w:r w:rsidRPr="004D2479">
          <w:rPr>
            <w:rStyle w:val="Hyperlink"/>
            <w:rFonts w:ascii="Arial" w:hAnsi="Arial" w:cs="Arial"/>
            <w:b/>
            <w:bCs/>
            <w:noProof/>
          </w:rPr>
          <w:t>Campaign to Create Tomorrow</w:t>
        </w:r>
      </w:hyperlink>
      <w:r w:rsidRPr="004D2479">
        <w:rPr>
          <w:rFonts w:ascii="Arial" w:hAnsi="Arial" w:cs="Arial"/>
          <w:noProof/>
        </w:rPr>
        <w:t>. With an ambitious goal of $500 million, it’s the largest fundraising campaign in our region’s history. It will help fulfill the most ambitious vision ever for the future of The Ottawa Hospital, focused on four critical pillars:</w:t>
      </w:r>
    </w:p>
    <w:p w14:paraId="10B9D558" w14:textId="77777777" w:rsidR="004D2479" w:rsidRPr="004D2479" w:rsidRDefault="004D2479" w:rsidP="004D2479">
      <w:pPr>
        <w:numPr>
          <w:ilvl w:val="0"/>
          <w:numId w:val="11"/>
        </w:numPr>
        <w:rPr>
          <w:rFonts w:ascii="Arial" w:hAnsi="Arial" w:cs="Arial"/>
          <w:noProof/>
        </w:rPr>
      </w:pPr>
      <w:r w:rsidRPr="004D2479">
        <w:rPr>
          <w:rFonts w:ascii="Arial" w:hAnsi="Arial" w:cs="Arial"/>
          <w:noProof/>
        </w:rPr>
        <w:t>The New Campus Development</w:t>
      </w:r>
    </w:p>
    <w:p w14:paraId="443A3EC0" w14:textId="77777777" w:rsidR="004D2479" w:rsidRPr="004D2479" w:rsidRDefault="004D2479" w:rsidP="004D2479">
      <w:pPr>
        <w:numPr>
          <w:ilvl w:val="0"/>
          <w:numId w:val="11"/>
        </w:numPr>
        <w:rPr>
          <w:rFonts w:ascii="Arial" w:hAnsi="Arial" w:cs="Arial"/>
          <w:noProof/>
        </w:rPr>
      </w:pPr>
      <w:r w:rsidRPr="004D2479">
        <w:rPr>
          <w:rFonts w:ascii="Arial" w:hAnsi="Arial" w:cs="Arial"/>
          <w:noProof/>
        </w:rPr>
        <w:t>World-leading Research</w:t>
      </w:r>
    </w:p>
    <w:p w14:paraId="098624EB" w14:textId="77777777" w:rsidR="004D2479" w:rsidRPr="004D2479" w:rsidRDefault="004D2479" w:rsidP="004D2479">
      <w:pPr>
        <w:numPr>
          <w:ilvl w:val="0"/>
          <w:numId w:val="11"/>
        </w:numPr>
        <w:rPr>
          <w:rFonts w:ascii="Arial" w:hAnsi="Arial" w:cs="Arial"/>
          <w:noProof/>
        </w:rPr>
      </w:pPr>
      <w:r w:rsidRPr="004D2479">
        <w:rPr>
          <w:rFonts w:ascii="Arial" w:hAnsi="Arial" w:cs="Arial"/>
          <w:noProof/>
        </w:rPr>
        <w:t>Innovation and Technology</w:t>
      </w:r>
    </w:p>
    <w:p w14:paraId="7A4304B0" w14:textId="77777777" w:rsidR="004D2479" w:rsidRPr="004D2479" w:rsidRDefault="004D2479" w:rsidP="004D2479">
      <w:pPr>
        <w:numPr>
          <w:ilvl w:val="0"/>
          <w:numId w:val="11"/>
        </w:numPr>
        <w:rPr>
          <w:rFonts w:ascii="Arial" w:hAnsi="Arial" w:cs="Arial"/>
          <w:noProof/>
        </w:rPr>
      </w:pPr>
      <w:r w:rsidRPr="004D2479">
        <w:rPr>
          <w:rFonts w:ascii="Arial" w:hAnsi="Arial" w:cs="Arial"/>
          <w:noProof/>
        </w:rPr>
        <w:t>Strengthening Critical Services</w:t>
      </w:r>
    </w:p>
    <w:p w14:paraId="7817D26A" w14:textId="77777777" w:rsidR="004D2479" w:rsidRPr="004D2479" w:rsidRDefault="004D2479" w:rsidP="004D2479">
      <w:pPr>
        <w:rPr>
          <w:rFonts w:ascii="Arial" w:hAnsi="Arial" w:cs="Arial"/>
          <w:noProof/>
        </w:rPr>
      </w:pPr>
      <w:r w:rsidRPr="004D2479">
        <w:rPr>
          <w:rFonts w:ascii="Arial" w:hAnsi="Arial" w:cs="Arial"/>
          <w:noProof/>
        </w:rPr>
        <w:t>We are uniquely positioned as a hospital and as a city to transform how health care is delivered, not only here in Ottawa, but far beyond. It’s time to build a new hospital campus that will match the capabilities of our people and take our research to unprecedented heights. The last two years have taught us how important health care is to all of us and how critical it is to be ready for whatever challenges might lie ahead.</w:t>
      </w:r>
    </w:p>
    <w:p w14:paraId="44F01DB9" w14:textId="77777777" w:rsidR="004D2479" w:rsidRPr="004D2479" w:rsidRDefault="004D2479" w:rsidP="004D2479">
      <w:pPr>
        <w:rPr>
          <w:rFonts w:ascii="Arial" w:hAnsi="Arial" w:cs="Arial"/>
          <w:noProof/>
        </w:rPr>
      </w:pPr>
      <w:r w:rsidRPr="004D2479">
        <w:rPr>
          <w:rFonts w:ascii="Arial" w:hAnsi="Arial" w:cs="Arial"/>
          <w:noProof/>
        </w:rPr>
        <w:lastRenderedPageBreak/>
        <w:t>There is much to be grateful for and celebrate when looking back over the past year. The community rallied in support of our hospital in inspiring new ways and in many forms. We saw community builders make transformational gifts; others laced up their running shoes and raised money for our hospital; even a seven-year-old girl raised more than $700 by selling her artwork.</w:t>
      </w:r>
    </w:p>
    <w:p w14:paraId="4AB12DBB" w14:textId="77777777" w:rsidR="004D2479" w:rsidRPr="004D2479" w:rsidRDefault="004D2479" w:rsidP="004D2479">
      <w:pPr>
        <w:rPr>
          <w:rFonts w:ascii="Arial" w:hAnsi="Arial" w:cs="Arial"/>
          <w:noProof/>
        </w:rPr>
      </w:pPr>
      <w:r w:rsidRPr="004D2479">
        <w:rPr>
          <w:rFonts w:ascii="Arial" w:hAnsi="Arial" w:cs="Arial"/>
          <w:noProof/>
        </w:rPr>
        <w:t>We are committed to being good stewards of this incredible generosity and to maintaining the level of excellence the community has come to expect of us. We are proud of our longstanding track record as one of the most efficient and effective hospital foundations in the country. In fact, we have received the Association for Healthcare Philanthropy high-performer status for the 9</w:t>
      </w:r>
      <w:r w:rsidRPr="004D2479">
        <w:rPr>
          <w:rFonts w:ascii="Arial" w:hAnsi="Arial" w:cs="Arial"/>
          <w:noProof/>
          <w:vertAlign w:val="superscript"/>
        </w:rPr>
        <w:t>th</w:t>
      </w:r>
      <w:r w:rsidRPr="004D2479">
        <w:rPr>
          <w:rFonts w:ascii="Arial" w:hAnsi="Arial" w:cs="Arial"/>
          <w:noProof/>
        </w:rPr>
        <w:t> consecutive year.</w:t>
      </w:r>
    </w:p>
    <w:p w14:paraId="0A342B84" w14:textId="77777777" w:rsidR="004D2479" w:rsidRPr="004D2479" w:rsidRDefault="004D2479" w:rsidP="004D2479">
      <w:pPr>
        <w:rPr>
          <w:rFonts w:ascii="Arial" w:hAnsi="Arial" w:cs="Arial"/>
          <w:noProof/>
        </w:rPr>
      </w:pPr>
      <w:r w:rsidRPr="004D2479">
        <w:rPr>
          <w:rFonts w:ascii="Arial" w:hAnsi="Arial" w:cs="Arial"/>
          <w:noProof/>
        </w:rPr>
        <w:t>As we look ahead to a healthier future, full of big plans and an ambitious vision, we are confident we will achieve great things together as a community.</w:t>
      </w:r>
    </w:p>
    <w:p w14:paraId="0E760C7F" w14:textId="77777777" w:rsidR="004D2479" w:rsidRPr="004D2479" w:rsidRDefault="004D2479" w:rsidP="004D2479">
      <w:pPr>
        <w:rPr>
          <w:rFonts w:ascii="Arial" w:hAnsi="Arial" w:cs="Arial"/>
          <w:noProof/>
        </w:rPr>
      </w:pPr>
      <w:r w:rsidRPr="004D2479">
        <w:rPr>
          <w:rFonts w:ascii="Arial" w:hAnsi="Arial" w:cs="Arial"/>
          <w:noProof/>
        </w:rPr>
        <w:t>With gratitude,</w:t>
      </w:r>
    </w:p>
    <w:p w14:paraId="03F99471" w14:textId="45E8F3CE" w:rsidR="000351C1" w:rsidRPr="00A15CD5" w:rsidRDefault="00942B75" w:rsidP="000351C1">
      <w:pPr>
        <w:rPr>
          <w:rFonts w:ascii="Arial" w:hAnsi="Arial" w:cs="Arial"/>
        </w:rPr>
      </w:pPr>
      <w:r w:rsidRPr="000351C1">
        <w:rPr>
          <w:rFonts w:ascii="Arial" w:hAnsi="Arial" w:cs="Arial"/>
          <w:b/>
          <w:bCs/>
        </w:rPr>
        <w:t>Janet McKeage</w:t>
      </w:r>
      <w:r w:rsidRPr="000351C1">
        <w:rPr>
          <w:rFonts w:ascii="Arial" w:hAnsi="Arial" w:cs="Arial"/>
        </w:rPr>
        <w:br/>
        <w:t>Chair, Board of Directors, The Ottawa Hospital Foundation</w:t>
      </w:r>
      <w:r w:rsidR="00A15CD5">
        <w:rPr>
          <w:rFonts w:ascii="Arial" w:hAnsi="Arial" w:cs="Arial"/>
        </w:rPr>
        <w:br/>
      </w:r>
      <w:r w:rsidRPr="000351C1">
        <w:rPr>
          <w:rFonts w:ascii="Arial" w:hAnsi="Arial" w:cs="Arial"/>
          <w:b/>
          <w:bCs/>
        </w:rPr>
        <w:t xml:space="preserve">Tim </w:t>
      </w:r>
      <w:proofErr w:type="spellStart"/>
      <w:r w:rsidRPr="000351C1">
        <w:rPr>
          <w:rFonts w:ascii="Arial" w:hAnsi="Arial" w:cs="Arial"/>
          <w:b/>
          <w:bCs/>
        </w:rPr>
        <w:t>Kluke</w:t>
      </w:r>
      <w:proofErr w:type="spellEnd"/>
      <w:r w:rsidRPr="000351C1">
        <w:rPr>
          <w:rFonts w:ascii="Arial" w:hAnsi="Arial" w:cs="Arial"/>
        </w:rPr>
        <w:br/>
        <w:t>President and CEO, The Ottawa Hospital Foundation</w:t>
      </w:r>
      <w:r w:rsidR="000351C1" w:rsidRPr="000351C1">
        <w:br/>
      </w:r>
    </w:p>
    <w:p w14:paraId="262621EE" w14:textId="77777777" w:rsidR="000351C1" w:rsidRDefault="000351C1" w:rsidP="000351C1"/>
    <w:p w14:paraId="674B77D7" w14:textId="77777777" w:rsidR="000351C1" w:rsidRDefault="000351C1" w:rsidP="000351C1"/>
    <w:p w14:paraId="45D41A3E" w14:textId="77777777" w:rsidR="000351C1" w:rsidRDefault="000351C1" w:rsidP="000351C1"/>
    <w:p w14:paraId="0B3B4AD7" w14:textId="77777777" w:rsidR="000351C1" w:rsidRDefault="000351C1" w:rsidP="000351C1"/>
    <w:p w14:paraId="4FD054C2" w14:textId="3DFCF441" w:rsidR="00A15CD5" w:rsidRDefault="00A15CD5" w:rsidP="00DC5942">
      <w:r>
        <w:br/>
      </w:r>
    </w:p>
    <w:p w14:paraId="22C80BB3" w14:textId="77777777" w:rsidR="000E1FFD" w:rsidRDefault="000E1FFD" w:rsidP="00A15CD5">
      <w:pPr>
        <w:pStyle w:val="Heading1"/>
      </w:pPr>
    </w:p>
    <w:p w14:paraId="0E9D28DA" w14:textId="77777777" w:rsidR="000E1FFD" w:rsidRDefault="000E1FFD" w:rsidP="00A15CD5">
      <w:pPr>
        <w:pStyle w:val="Heading1"/>
      </w:pPr>
    </w:p>
    <w:p w14:paraId="0FB89831" w14:textId="77777777" w:rsidR="000E1FFD" w:rsidRDefault="000E1FFD" w:rsidP="00A15CD5">
      <w:pPr>
        <w:pStyle w:val="Heading1"/>
      </w:pPr>
    </w:p>
    <w:p w14:paraId="42598B1A" w14:textId="77777777" w:rsidR="000E1FFD" w:rsidRDefault="000E1FFD">
      <w:pPr>
        <w:rPr>
          <w:rFonts w:asciiTheme="majorHAnsi" w:eastAsiaTheme="majorEastAsia" w:hAnsiTheme="majorHAnsi" w:cstheme="majorBidi"/>
          <w:color w:val="0F4761" w:themeColor="accent1" w:themeShade="BF"/>
          <w:sz w:val="48"/>
          <w:szCs w:val="40"/>
        </w:rPr>
      </w:pPr>
      <w:r>
        <w:br w:type="page"/>
      </w:r>
    </w:p>
    <w:p w14:paraId="7DA5EBD5" w14:textId="0E893F99" w:rsidR="00942B75" w:rsidRPr="00A15CD5" w:rsidRDefault="00BA3483" w:rsidP="00A15CD5">
      <w:pPr>
        <w:pStyle w:val="Heading1"/>
      </w:pPr>
      <w:r w:rsidRPr="000351C1">
        <w:lastRenderedPageBreak/>
        <w:t>Fast facts</w:t>
      </w:r>
    </w:p>
    <w:p w14:paraId="56EB0E7E" w14:textId="2353D808" w:rsidR="00BA3483" w:rsidRPr="000351C1" w:rsidRDefault="00BA3E52" w:rsidP="00A76B29">
      <w:pPr>
        <w:pStyle w:val="ListParagraph"/>
        <w:numPr>
          <w:ilvl w:val="0"/>
          <w:numId w:val="4"/>
        </w:numPr>
        <w:rPr>
          <w:rFonts w:ascii="Arial" w:hAnsi="Arial" w:cs="Arial"/>
        </w:rPr>
      </w:pPr>
      <w:r>
        <w:rPr>
          <w:rFonts w:ascii="Arial" w:hAnsi="Arial" w:cs="Arial"/>
        </w:rPr>
        <w:t>4,</w:t>
      </w:r>
      <w:r w:rsidR="003F1F46">
        <w:rPr>
          <w:rFonts w:ascii="Arial" w:hAnsi="Arial" w:cs="Arial"/>
        </w:rPr>
        <w:t>687</w:t>
      </w:r>
      <w:r w:rsidR="00BA3483" w:rsidRPr="000351C1">
        <w:rPr>
          <w:rFonts w:ascii="Arial" w:hAnsi="Arial" w:cs="Arial"/>
        </w:rPr>
        <w:t xml:space="preserve"> Nurses</w:t>
      </w:r>
    </w:p>
    <w:p w14:paraId="0583FB47" w14:textId="1463A17F" w:rsidR="00BA3483" w:rsidRPr="000351C1" w:rsidRDefault="00BA3483" w:rsidP="00A76B29">
      <w:pPr>
        <w:pStyle w:val="ListParagraph"/>
        <w:numPr>
          <w:ilvl w:val="0"/>
          <w:numId w:val="4"/>
        </w:numPr>
        <w:rPr>
          <w:rFonts w:ascii="Arial" w:hAnsi="Arial" w:cs="Arial"/>
        </w:rPr>
      </w:pPr>
      <w:r w:rsidRPr="000351C1">
        <w:rPr>
          <w:rFonts w:ascii="Arial" w:hAnsi="Arial" w:cs="Arial"/>
        </w:rPr>
        <w:t>12,</w:t>
      </w:r>
      <w:r w:rsidR="003F1F46">
        <w:rPr>
          <w:rFonts w:ascii="Arial" w:hAnsi="Arial" w:cs="Arial"/>
        </w:rPr>
        <w:t>430</w:t>
      </w:r>
      <w:r w:rsidRPr="000351C1">
        <w:rPr>
          <w:rFonts w:ascii="Arial" w:hAnsi="Arial" w:cs="Arial"/>
        </w:rPr>
        <w:t>* Employees</w:t>
      </w:r>
    </w:p>
    <w:p w14:paraId="6D2DB881" w14:textId="49063AA6"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3F1F46">
        <w:rPr>
          <w:rFonts w:ascii="Arial" w:hAnsi="Arial" w:cs="Arial"/>
        </w:rPr>
        <w:t>43</w:t>
      </w:r>
      <w:r w:rsidR="00203F65">
        <w:rPr>
          <w:rFonts w:ascii="Arial" w:hAnsi="Arial" w:cs="Arial"/>
        </w:rPr>
        <w:t>1</w:t>
      </w:r>
      <w:r w:rsidRPr="000351C1">
        <w:rPr>
          <w:rFonts w:ascii="Arial" w:hAnsi="Arial" w:cs="Arial"/>
        </w:rPr>
        <w:t xml:space="preserve"> Physicians</w:t>
      </w:r>
    </w:p>
    <w:p w14:paraId="12639532" w14:textId="7C261812"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5E7AC0">
        <w:rPr>
          <w:rFonts w:ascii="Arial" w:hAnsi="Arial" w:cs="Arial"/>
        </w:rPr>
        <w:t>39</w:t>
      </w:r>
      <w:r w:rsidRPr="000351C1">
        <w:rPr>
          <w:rFonts w:ascii="Arial" w:hAnsi="Arial" w:cs="Arial"/>
        </w:rPr>
        <w:t xml:space="preserve"> Fellows</w:t>
      </w:r>
    </w:p>
    <w:p w14:paraId="2B67C0F3" w14:textId="65E4F27F" w:rsidR="00BA3483" w:rsidRPr="000351C1" w:rsidRDefault="00BA3483" w:rsidP="00A76B29">
      <w:pPr>
        <w:pStyle w:val="ListParagraph"/>
        <w:numPr>
          <w:ilvl w:val="0"/>
          <w:numId w:val="4"/>
        </w:numPr>
        <w:rPr>
          <w:rFonts w:ascii="Arial" w:hAnsi="Arial" w:cs="Arial"/>
        </w:rPr>
      </w:pPr>
      <w:r w:rsidRPr="000351C1">
        <w:rPr>
          <w:rFonts w:ascii="Arial" w:hAnsi="Arial" w:cs="Arial"/>
        </w:rPr>
        <w:t>1,</w:t>
      </w:r>
      <w:r w:rsidR="005E7AC0">
        <w:rPr>
          <w:rFonts w:ascii="Arial" w:hAnsi="Arial" w:cs="Arial"/>
        </w:rPr>
        <w:t>102</w:t>
      </w:r>
      <w:r w:rsidRPr="000351C1">
        <w:rPr>
          <w:rFonts w:ascii="Arial" w:hAnsi="Arial" w:cs="Arial"/>
        </w:rPr>
        <w:t xml:space="preserve"> Resident physicians</w:t>
      </w:r>
    </w:p>
    <w:p w14:paraId="5EAB3851" w14:textId="471781CD" w:rsidR="00BA3483" w:rsidRPr="000351C1" w:rsidRDefault="00BA3483" w:rsidP="00A76B29">
      <w:pPr>
        <w:pStyle w:val="ListParagraph"/>
        <w:numPr>
          <w:ilvl w:val="0"/>
          <w:numId w:val="4"/>
        </w:numPr>
        <w:rPr>
          <w:rFonts w:ascii="Arial" w:hAnsi="Arial" w:cs="Arial"/>
        </w:rPr>
      </w:pPr>
      <w:r w:rsidRPr="000351C1">
        <w:rPr>
          <w:rFonts w:ascii="Arial" w:hAnsi="Arial" w:cs="Arial"/>
        </w:rPr>
        <w:t>3</w:t>
      </w:r>
      <w:r w:rsidR="005E7AC0">
        <w:rPr>
          <w:rFonts w:ascii="Arial" w:hAnsi="Arial" w:cs="Arial"/>
        </w:rPr>
        <w:t>1</w:t>
      </w:r>
      <w:r w:rsidRPr="000351C1">
        <w:rPr>
          <w:rFonts w:ascii="Arial" w:hAnsi="Arial" w:cs="Arial"/>
        </w:rPr>
        <w:t xml:space="preserve"> Midwives</w:t>
      </w:r>
    </w:p>
    <w:p w14:paraId="2202A807" w14:textId="194EE356" w:rsidR="00BA3483" w:rsidRPr="000351C1" w:rsidRDefault="00203F65" w:rsidP="00A76B29">
      <w:pPr>
        <w:pStyle w:val="ListParagraph"/>
        <w:numPr>
          <w:ilvl w:val="0"/>
          <w:numId w:val="4"/>
        </w:numPr>
        <w:rPr>
          <w:rFonts w:ascii="Arial" w:hAnsi="Arial" w:cs="Arial"/>
        </w:rPr>
      </w:pPr>
      <w:r>
        <w:rPr>
          <w:rFonts w:ascii="Arial" w:hAnsi="Arial" w:cs="Arial"/>
        </w:rPr>
        <w:t>6</w:t>
      </w:r>
      <w:r w:rsidR="005E7AC0">
        <w:rPr>
          <w:rFonts w:ascii="Arial" w:hAnsi="Arial" w:cs="Arial"/>
        </w:rPr>
        <w:t>15</w:t>
      </w:r>
      <w:r w:rsidR="00BA3483" w:rsidRPr="000351C1">
        <w:rPr>
          <w:rFonts w:ascii="Arial" w:hAnsi="Arial" w:cs="Arial"/>
        </w:rPr>
        <w:t xml:space="preserve"> Technicians and technologists</w:t>
      </w:r>
    </w:p>
    <w:p w14:paraId="4CE9D80D" w14:textId="27598EE4" w:rsidR="00BA3483" w:rsidRPr="000351C1" w:rsidRDefault="005E7AC0" w:rsidP="00A76B29">
      <w:pPr>
        <w:pStyle w:val="ListParagraph"/>
        <w:numPr>
          <w:ilvl w:val="0"/>
          <w:numId w:val="4"/>
        </w:numPr>
        <w:rPr>
          <w:rFonts w:ascii="Arial" w:hAnsi="Arial" w:cs="Arial"/>
        </w:rPr>
      </w:pPr>
      <w:r>
        <w:rPr>
          <w:rFonts w:ascii="Arial" w:hAnsi="Arial" w:cs="Arial"/>
        </w:rPr>
        <w:t>1029</w:t>
      </w:r>
      <w:r w:rsidR="00BA3483" w:rsidRPr="000351C1">
        <w:rPr>
          <w:rFonts w:ascii="Arial" w:hAnsi="Arial" w:cs="Arial"/>
        </w:rPr>
        <w:t xml:space="preserve"> Allied health</w:t>
      </w:r>
    </w:p>
    <w:p w14:paraId="348ADD92" w14:textId="6B21A1FB" w:rsidR="00BA3483" w:rsidRPr="000351C1" w:rsidRDefault="00BA3483" w:rsidP="00A76B29">
      <w:pPr>
        <w:pStyle w:val="ListParagraph"/>
        <w:numPr>
          <w:ilvl w:val="0"/>
          <w:numId w:val="4"/>
        </w:numPr>
        <w:rPr>
          <w:rFonts w:ascii="Arial" w:hAnsi="Arial" w:cs="Arial"/>
        </w:rPr>
      </w:pPr>
      <w:r w:rsidRPr="000351C1">
        <w:rPr>
          <w:rFonts w:ascii="Arial" w:hAnsi="Arial" w:cs="Arial"/>
        </w:rPr>
        <w:t>2</w:t>
      </w:r>
      <w:r w:rsidR="00203F65">
        <w:rPr>
          <w:rFonts w:ascii="Arial" w:hAnsi="Arial" w:cs="Arial"/>
        </w:rPr>
        <w:t>0</w:t>
      </w:r>
      <w:r w:rsidR="005E7AC0">
        <w:rPr>
          <w:rFonts w:ascii="Arial" w:hAnsi="Arial" w:cs="Arial"/>
        </w:rPr>
        <w:t>2</w:t>
      </w:r>
      <w:r w:rsidRPr="000351C1">
        <w:rPr>
          <w:rFonts w:ascii="Arial" w:hAnsi="Arial" w:cs="Arial"/>
        </w:rPr>
        <w:t xml:space="preserve"> Patient advisors</w:t>
      </w:r>
    </w:p>
    <w:p w14:paraId="268CBABE" w14:textId="6B87CBE4" w:rsidR="00BA3483" w:rsidRPr="000351C1" w:rsidRDefault="00203F65" w:rsidP="00A76B29">
      <w:pPr>
        <w:pStyle w:val="ListParagraph"/>
        <w:numPr>
          <w:ilvl w:val="0"/>
          <w:numId w:val="4"/>
        </w:numPr>
        <w:rPr>
          <w:rFonts w:ascii="Arial" w:hAnsi="Arial" w:cs="Arial"/>
        </w:rPr>
      </w:pPr>
      <w:r>
        <w:rPr>
          <w:rFonts w:ascii="Arial" w:hAnsi="Arial" w:cs="Arial"/>
        </w:rPr>
        <w:t>4</w:t>
      </w:r>
      <w:r w:rsidR="005E7AC0">
        <w:rPr>
          <w:rFonts w:ascii="Arial" w:hAnsi="Arial" w:cs="Arial"/>
        </w:rPr>
        <w:t>00</w:t>
      </w:r>
      <w:r w:rsidR="00BA3483" w:rsidRPr="000351C1">
        <w:rPr>
          <w:rFonts w:ascii="Arial" w:hAnsi="Arial" w:cs="Arial"/>
        </w:rPr>
        <w:t xml:space="preserve"> Volunteers</w:t>
      </w:r>
    </w:p>
    <w:p w14:paraId="65C6A6C6" w14:textId="0C1150FC" w:rsidR="00BA3483" w:rsidRPr="000351C1" w:rsidRDefault="00BA3483" w:rsidP="00A76B29">
      <w:pPr>
        <w:pStyle w:val="ListParagraph"/>
        <w:numPr>
          <w:ilvl w:val="0"/>
          <w:numId w:val="4"/>
        </w:numPr>
        <w:rPr>
          <w:rFonts w:ascii="Arial" w:hAnsi="Arial" w:cs="Arial"/>
        </w:rPr>
      </w:pPr>
      <w:r w:rsidRPr="000351C1">
        <w:rPr>
          <w:rFonts w:ascii="Arial" w:hAnsi="Arial" w:cs="Arial"/>
        </w:rPr>
        <w:t>2,3</w:t>
      </w:r>
      <w:r w:rsidR="005E7AC0">
        <w:rPr>
          <w:rFonts w:ascii="Arial" w:hAnsi="Arial" w:cs="Arial"/>
        </w:rPr>
        <w:t>02</w:t>
      </w:r>
      <w:r w:rsidRPr="000351C1">
        <w:rPr>
          <w:rFonts w:ascii="Arial" w:hAnsi="Arial" w:cs="Arial"/>
        </w:rPr>
        <w:t xml:space="preserve"> Researchers</w:t>
      </w:r>
    </w:p>
    <w:p w14:paraId="3C66881A" w14:textId="7D491794" w:rsidR="00BA3483" w:rsidRPr="00A15CD5" w:rsidRDefault="00BA3483" w:rsidP="00A15CD5">
      <w:pPr>
        <w:rPr>
          <w:b/>
          <w:bCs/>
        </w:rPr>
      </w:pPr>
      <w:r w:rsidRPr="00A15CD5">
        <w:rPr>
          <w:b/>
          <w:bCs/>
        </w:rPr>
        <w:t>Learners group</w:t>
      </w:r>
    </w:p>
    <w:p w14:paraId="1C47A88B" w14:textId="3CE94A0F" w:rsidR="00BA3483" w:rsidRPr="000351C1" w:rsidRDefault="00BA3483" w:rsidP="00A76B29">
      <w:pPr>
        <w:pStyle w:val="ListParagraph"/>
        <w:numPr>
          <w:ilvl w:val="0"/>
          <w:numId w:val="3"/>
        </w:numPr>
        <w:rPr>
          <w:rFonts w:ascii="Arial" w:hAnsi="Arial" w:cs="Arial"/>
        </w:rPr>
      </w:pPr>
      <w:r w:rsidRPr="000351C1">
        <w:rPr>
          <w:rFonts w:ascii="Arial" w:hAnsi="Arial" w:cs="Arial"/>
        </w:rPr>
        <w:t>6</w:t>
      </w:r>
      <w:r w:rsidR="005E7AC0">
        <w:rPr>
          <w:rFonts w:ascii="Arial" w:hAnsi="Arial" w:cs="Arial"/>
        </w:rPr>
        <w:t>55</w:t>
      </w:r>
      <w:r w:rsidRPr="000351C1">
        <w:rPr>
          <w:rFonts w:ascii="Arial" w:hAnsi="Arial" w:cs="Arial"/>
        </w:rPr>
        <w:t xml:space="preserve"> Medical students</w:t>
      </w:r>
    </w:p>
    <w:p w14:paraId="29BE099B" w14:textId="18EC9650" w:rsidR="00BA3483" w:rsidRPr="000351C1" w:rsidRDefault="00BA3483" w:rsidP="00A76B29">
      <w:pPr>
        <w:pStyle w:val="ListParagraph"/>
        <w:numPr>
          <w:ilvl w:val="0"/>
          <w:numId w:val="3"/>
        </w:numPr>
        <w:rPr>
          <w:rFonts w:ascii="Arial" w:hAnsi="Arial" w:cs="Arial"/>
        </w:rPr>
      </w:pPr>
      <w:r w:rsidRPr="000351C1">
        <w:rPr>
          <w:rFonts w:ascii="Arial" w:hAnsi="Arial" w:cs="Arial"/>
        </w:rPr>
        <w:t>1,</w:t>
      </w:r>
      <w:r w:rsidR="00E8791A">
        <w:rPr>
          <w:rFonts w:ascii="Arial" w:hAnsi="Arial" w:cs="Arial"/>
        </w:rPr>
        <w:t>579</w:t>
      </w:r>
      <w:r w:rsidRPr="000351C1">
        <w:rPr>
          <w:rFonts w:ascii="Arial" w:hAnsi="Arial" w:cs="Arial"/>
        </w:rPr>
        <w:t xml:space="preserve"> Nursing students</w:t>
      </w:r>
    </w:p>
    <w:p w14:paraId="60A46FAD" w14:textId="0996FD47" w:rsidR="00BA3483" w:rsidRPr="000351C1" w:rsidRDefault="00A47ED6" w:rsidP="00A76B29">
      <w:pPr>
        <w:pStyle w:val="ListParagraph"/>
        <w:numPr>
          <w:ilvl w:val="0"/>
          <w:numId w:val="3"/>
        </w:numPr>
        <w:rPr>
          <w:rFonts w:ascii="Arial" w:hAnsi="Arial" w:cs="Arial"/>
        </w:rPr>
      </w:pPr>
      <w:r>
        <w:rPr>
          <w:rFonts w:ascii="Arial" w:hAnsi="Arial" w:cs="Arial"/>
        </w:rPr>
        <w:t>5</w:t>
      </w:r>
      <w:r w:rsidR="00E8791A">
        <w:rPr>
          <w:rFonts w:ascii="Arial" w:hAnsi="Arial" w:cs="Arial"/>
        </w:rPr>
        <w:t>20</w:t>
      </w:r>
      <w:r w:rsidR="00BA3483" w:rsidRPr="000351C1">
        <w:rPr>
          <w:rFonts w:ascii="Arial" w:hAnsi="Arial" w:cs="Arial"/>
        </w:rPr>
        <w:t xml:space="preserve"> Students in other health professions</w:t>
      </w:r>
    </w:p>
    <w:p w14:paraId="0A90B28E" w14:textId="20555DCE" w:rsidR="00BA3483" w:rsidRPr="000351C1" w:rsidRDefault="00E8791A" w:rsidP="00A76B29">
      <w:pPr>
        <w:pStyle w:val="ListParagraph"/>
        <w:numPr>
          <w:ilvl w:val="0"/>
          <w:numId w:val="3"/>
        </w:numPr>
        <w:rPr>
          <w:rFonts w:ascii="Arial" w:hAnsi="Arial" w:cs="Arial"/>
        </w:rPr>
      </w:pPr>
      <w:r>
        <w:rPr>
          <w:rFonts w:ascii="Arial" w:hAnsi="Arial" w:cs="Arial"/>
        </w:rPr>
        <w:t>58</w:t>
      </w:r>
      <w:r w:rsidR="00A76B29" w:rsidRPr="000351C1">
        <w:rPr>
          <w:rFonts w:ascii="Arial" w:hAnsi="Arial" w:cs="Arial"/>
        </w:rPr>
        <w:t xml:space="preserve"> Students in non-health professions</w:t>
      </w:r>
    </w:p>
    <w:p w14:paraId="5D3EA37A" w14:textId="2098DA67" w:rsidR="00A76B29" w:rsidRPr="000351C1" w:rsidRDefault="00E8791A" w:rsidP="00A76B29">
      <w:pPr>
        <w:pStyle w:val="ListParagraph"/>
        <w:numPr>
          <w:ilvl w:val="0"/>
          <w:numId w:val="3"/>
        </w:numPr>
        <w:rPr>
          <w:rFonts w:ascii="Arial" w:hAnsi="Arial" w:cs="Arial"/>
        </w:rPr>
      </w:pPr>
      <w:r>
        <w:rPr>
          <w:rFonts w:ascii="Arial" w:hAnsi="Arial" w:cs="Arial"/>
        </w:rPr>
        <w:t>110</w:t>
      </w:r>
      <w:r w:rsidR="00A76B29" w:rsidRPr="000351C1">
        <w:rPr>
          <w:rFonts w:ascii="Arial" w:hAnsi="Arial" w:cs="Arial"/>
        </w:rPr>
        <w:t xml:space="preserve"> paramedic student placements</w:t>
      </w:r>
    </w:p>
    <w:p w14:paraId="7CDD97C6" w14:textId="0DE63112" w:rsidR="00A76B29" w:rsidRPr="000351C1" w:rsidRDefault="00A76B29" w:rsidP="00A15CD5">
      <w:pPr>
        <w:pStyle w:val="NormalWeb"/>
        <w:shd w:val="clear" w:color="auto" w:fill="FFFFFF"/>
        <w:spacing w:before="0" w:beforeAutospacing="0" w:after="150" w:afterAutospacing="0"/>
        <w:rPr>
          <w:rFonts w:ascii="Arial" w:hAnsi="Arial" w:cs="Arial"/>
          <w:color w:val="434445"/>
          <w:sz w:val="22"/>
          <w:szCs w:val="22"/>
        </w:rPr>
      </w:pPr>
      <w:r w:rsidRPr="000351C1">
        <w:rPr>
          <w:rFonts w:ascii="Arial" w:hAnsi="Arial" w:cs="Arial"/>
          <w:color w:val="434445"/>
          <w:sz w:val="22"/>
          <w:szCs w:val="22"/>
        </w:rPr>
        <w:t>* This number reflects active employees of The Ottawa Hospital and the University of Ottawa Heart Institute.</w:t>
      </w:r>
      <w:r w:rsidR="00A15CD5">
        <w:rPr>
          <w:rFonts w:ascii="Arial" w:hAnsi="Arial" w:cs="Arial"/>
          <w:color w:val="434445"/>
          <w:sz w:val="22"/>
          <w:szCs w:val="22"/>
        </w:rPr>
        <w:t xml:space="preserve"> </w:t>
      </w:r>
      <w:r w:rsidRPr="000351C1">
        <w:rPr>
          <w:rFonts w:ascii="Arial" w:hAnsi="Arial" w:cs="Arial"/>
          <w:color w:val="434445"/>
          <w:sz w:val="22"/>
          <w:szCs w:val="22"/>
        </w:rPr>
        <w:t>The numbers represented above can vary throughout the year and may not account for some overlap in duties.</w:t>
      </w:r>
    </w:p>
    <w:p w14:paraId="22325730" w14:textId="77777777" w:rsidR="00BA3483" w:rsidRPr="000351C1" w:rsidRDefault="00BA3483" w:rsidP="00BA3483">
      <w:pPr>
        <w:rPr>
          <w:rFonts w:ascii="Arial" w:hAnsi="Arial" w:cs="Arial"/>
        </w:rPr>
      </w:pPr>
    </w:p>
    <w:p w14:paraId="71050BE0" w14:textId="5C10E513" w:rsidR="00BA3483" w:rsidRPr="00A15CD5" w:rsidRDefault="00BA3483" w:rsidP="00A15CD5">
      <w:pPr>
        <w:pStyle w:val="ListParagraph"/>
        <w:numPr>
          <w:ilvl w:val="0"/>
          <w:numId w:val="10"/>
        </w:numPr>
        <w:rPr>
          <w:rFonts w:ascii="Arial" w:hAnsi="Arial" w:cs="Arial"/>
        </w:rPr>
      </w:pPr>
      <w:r w:rsidRPr="00A15CD5">
        <w:rPr>
          <w:rFonts w:ascii="Arial" w:hAnsi="Arial" w:cs="Arial"/>
        </w:rPr>
        <w:t>F</w:t>
      </w:r>
      <w:r w:rsidR="00C940C7">
        <w:rPr>
          <w:rFonts w:ascii="Arial" w:hAnsi="Arial" w:cs="Arial"/>
        </w:rPr>
        <w:t>ifth</w:t>
      </w:r>
      <w:r w:rsidRPr="00A15CD5">
        <w:rPr>
          <w:rFonts w:ascii="Arial" w:hAnsi="Arial" w:cs="Arial"/>
        </w:rPr>
        <w:t xml:space="preserve"> in Canada for peer-reviewed funding from the Canadian Institutes of Health Research</w:t>
      </w:r>
    </w:p>
    <w:p w14:paraId="69A57813" w14:textId="2320EA28" w:rsidR="00BA3483" w:rsidRPr="00A15CD5" w:rsidRDefault="00BA3483" w:rsidP="00A15CD5">
      <w:pPr>
        <w:pStyle w:val="ListParagraph"/>
        <w:numPr>
          <w:ilvl w:val="0"/>
          <w:numId w:val="10"/>
        </w:numPr>
        <w:rPr>
          <w:rFonts w:ascii="Arial" w:hAnsi="Arial" w:cs="Arial"/>
        </w:rPr>
      </w:pPr>
      <w:r w:rsidRPr="00A15CD5">
        <w:rPr>
          <w:rFonts w:ascii="Arial" w:hAnsi="Arial" w:cs="Arial"/>
        </w:rPr>
        <w:t>F</w:t>
      </w:r>
      <w:r w:rsidR="00001B1B">
        <w:rPr>
          <w:rFonts w:ascii="Arial" w:hAnsi="Arial" w:cs="Arial"/>
        </w:rPr>
        <w:t>ifth</w:t>
      </w:r>
      <w:r w:rsidRPr="00A15CD5">
        <w:rPr>
          <w:rFonts w:ascii="Arial" w:hAnsi="Arial" w:cs="Arial"/>
        </w:rPr>
        <w:t xml:space="preserve"> in Canada for overall research funding</w:t>
      </w:r>
    </w:p>
    <w:p w14:paraId="0BFC59BB" w14:textId="2F7B9B49" w:rsidR="00BA3483" w:rsidRPr="00A15CD5" w:rsidRDefault="00BA3483" w:rsidP="00A15CD5">
      <w:pPr>
        <w:pStyle w:val="ListParagraph"/>
        <w:numPr>
          <w:ilvl w:val="0"/>
          <w:numId w:val="10"/>
        </w:numPr>
        <w:rPr>
          <w:rFonts w:ascii="Arial" w:hAnsi="Arial" w:cs="Arial"/>
        </w:rPr>
      </w:pPr>
      <w:r w:rsidRPr="00A15CD5">
        <w:rPr>
          <w:rFonts w:ascii="Arial" w:hAnsi="Arial" w:cs="Arial"/>
        </w:rPr>
        <w:t>$2.</w:t>
      </w:r>
      <w:r w:rsidR="00001B1B">
        <w:rPr>
          <w:rFonts w:ascii="Arial" w:hAnsi="Arial" w:cs="Arial"/>
        </w:rPr>
        <w:t>1</w:t>
      </w:r>
      <w:r w:rsidRPr="00A15CD5">
        <w:rPr>
          <w:rFonts w:ascii="Arial" w:hAnsi="Arial" w:cs="Arial"/>
        </w:rPr>
        <w:t>B Impact on Ottawa economy due to our research (since 2001)</w:t>
      </w:r>
    </w:p>
    <w:p w14:paraId="1BE4168D" w14:textId="29AC8ACB" w:rsidR="00A15CD5" w:rsidRDefault="00BA3483" w:rsidP="00A15CD5">
      <w:pPr>
        <w:pStyle w:val="ListParagraph"/>
        <w:numPr>
          <w:ilvl w:val="0"/>
          <w:numId w:val="10"/>
        </w:numPr>
        <w:rPr>
          <w:rFonts w:ascii="Arial" w:hAnsi="Arial" w:cs="Arial"/>
        </w:rPr>
      </w:pPr>
      <w:r w:rsidRPr="00A15CD5">
        <w:rPr>
          <w:rFonts w:ascii="Arial" w:hAnsi="Arial" w:cs="Arial"/>
        </w:rPr>
        <w:t>2,</w:t>
      </w:r>
      <w:r w:rsidR="00CA2F85">
        <w:rPr>
          <w:rFonts w:ascii="Arial" w:hAnsi="Arial" w:cs="Arial"/>
        </w:rPr>
        <w:t>32</w:t>
      </w:r>
      <w:r w:rsidR="00001B1B">
        <w:rPr>
          <w:rFonts w:ascii="Arial" w:hAnsi="Arial" w:cs="Arial"/>
        </w:rPr>
        <w:t>0</w:t>
      </w:r>
      <w:r w:rsidR="00CA2F85">
        <w:rPr>
          <w:rFonts w:ascii="Arial" w:hAnsi="Arial" w:cs="Arial"/>
        </w:rPr>
        <w:t xml:space="preserve"> </w:t>
      </w:r>
      <w:r w:rsidRPr="00A15CD5">
        <w:rPr>
          <w:rFonts w:ascii="Arial" w:hAnsi="Arial" w:cs="Arial"/>
        </w:rPr>
        <w:t>Scientific papers published in 202</w:t>
      </w:r>
      <w:r w:rsidR="00CA2F85">
        <w:rPr>
          <w:rFonts w:ascii="Arial" w:hAnsi="Arial" w:cs="Arial"/>
        </w:rPr>
        <w:t>0</w:t>
      </w:r>
    </w:p>
    <w:p w14:paraId="6CD401EE" w14:textId="19AB2EAA" w:rsidR="00A15CD5" w:rsidRDefault="001B38AC" w:rsidP="00A15CD5">
      <w:pPr>
        <w:pStyle w:val="ListParagraph"/>
        <w:numPr>
          <w:ilvl w:val="0"/>
          <w:numId w:val="10"/>
        </w:numPr>
        <w:rPr>
          <w:rFonts w:ascii="Arial" w:hAnsi="Arial" w:cs="Arial"/>
        </w:rPr>
      </w:pPr>
      <w:r>
        <w:rPr>
          <w:rFonts w:ascii="Arial" w:hAnsi="Arial" w:cs="Arial"/>
        </w:rPr>
        <w:t>48</w:t>
      </w:r>
      <w:r w:rsidR="00BA3483" w:rsidRPr="00A15CD5">
        <w:rPr>
          <w:rFonts w:ascii="Arial" w:hAnsi="Arial" w:cs="Arial"/>
        </w:rPr>
        <w:t xml:space="preserve"> Active patent families</w:t>
      </w:r>
    </w:p>
    <w:p w14:paraId="4BA5E6B3" w14:textId="7CA34A9B" w:rsidR="00A15CD5" w:rsidRDefault="00BA3483" w:rsidP="00A15CD5">
      <w:pPr>
        <w:pStyle w:val="ListParagraph"/>
        <w:numPr>
          <w:ilvl w:val="0"/>
          <w:numId w:val="10"/>
        </w:numPr>
        <w:rPr>
          <w:rFonts w:ascii="Arial" w:hAnsi="Arial" w:cs="Arial"/>
        </w:rPr>
      </w:pPr>
      <w:r w:rsidRPr="00A15CD5">
        <w:rPr>
          <w:rFonts w:ascii="Arial" w:hAnsi="Arial" w:cs="Arial"/>
        </w:rPr>
        <w:t>1</w:t>
      </w:r>
      <w:r w:rsidR="001B38AC">
        <w:rPr>
          <w:rFonts w:ascii="Arial" w:hAnsi="Arial" w:cs="Arial"/>
        </w:rPr>
        <w:t>0</w:t>
      </w:r>
      <w:r w:rsidRPr="00A15CD5">
        <w:rPr>
          <w:rFonts w:ascii="Arial" w:hAnsi="Arial" w:cs="Arial"/>
        </w:rPr>
        <w:t xml:space="preserve"> Spin-off companies</w:t>
      </w:r>
    </w:p>
    <w:p w14:paraId="2DFB3CAD" w14:textId="4C2D6F07" w:rsidR="00A15CD5" w:rsidRDefault="00BA3483" w:rsidP="00A15CD5">
      <w:pPr>
        <w:pStyle w:val="ListParagraph"/>
        <w:numPr>
          <w:ilvl w:val="0"/>
          <w:numId w:val="10"/>
        </w:numPr>
        <w:rPr>
          <w:rFonts w:ascii="Arial" w:hAnsi="Arial" w:cs="Arial"/>
        </w:rPr>
      </w:pPr>
      <w:r w:rsidRPr="00A15CD5">
        <w:rPr>
          <w:rFonts w:ascii="Arial" w:hAnsi="Arial" w:cs="Arial"/>
        </w:rPr>
        <w:t>1,</w:t>
      </w:r>
      <w:r w:rsidR="001B38AC">
        <w:rPr>
          <w:rFonts w:ascii="Arial" w:hAnsi="Arial" w:cs="Arial"/>
        </w:rPr>
        <w:t>335</w:t>
      </w:r>
      <w:r w:rsidRPr="00A15CD5">
        <w:rPr>
          <w:rFonts w:ascii="Arial" w:hAnsi="Arial" w:cs="Arial"/>
        </w:rPr>
        <w:t xml:space="preserve"> Beds</w:t>
      </w:r>
    </w:p>
    <w:p w14:paraId="1D288DC8" w14:textId="77777777" w:rsidR="00A15CD5" w:rsidRDefault="00A76B29" w:rsidP="00A15CD5">
      <w:pPr>
        <w:pStyle w:val="ListParagraph"/>
        <w:numPr>
          <w:ilvl w:val="0"/>
          <w:numId w:val="10"/>
        </w:numPr>
        <w:rPr>
          <w:rFonts w:ascii="Arial" w:hAnsi="Arial" w:cs="Arial"/>
        </w:rPr>
      </w:pPr>
      <w:r w:rsidRPr="00A15CD5">
        <w:rPr>
          <w:rFonts w:ascii="Arial" w:hAnsi="Arial" w:cs="Arial"/>
        </w:rPr>
        <w:t>18</w:t>
      </w:r>
      <w:r w:rsidR="00BA3483" w:rsidRPr="00A15CD5">
        <w:rPr>
          <w:rFonts w:ascii="Arial" w:hAnsi="Arial" w:cs="Arial"/>
        </w:rPr>
        <w:t xml:space="preserve"> State-of-the-art core research facilities</w:t>
      </w:r>
    </w:p>
    <w:p w14:paraId="37A31ED7" w14:textId="2BF96A1E" w:rsidR="00A15CD5" w:rsidRDefault="00BA3483" w:rsidP="00A15CD5">
      <w:pPr>
        <w:pStyle w:val="ListParagraph"/>
        <w:numPr>
          <w:ilvl w:val="0"/>
          <w:numId w:val="10"/>
        </w:numPr>
        <w:rPr>
          <w:rFonts w:ascii="Arial" w:hAnsi="Arial" w:cs="Arial"/>
        </w:rPr>
      </w:pPr>
      <w:r w:rsidRPr="00A15CD5">
        <w:rPr>
          <w:rFonts w:ascii="Arial" w:hAnsi="Arial" w:cs="Arial"/>
        </w:rPr>
        <w:t>5</w:t>
      </w:r>
      <w:r w:rsidR="001B38AC">
        <w:rPr>
          <w:rFonts w:ascii="Arial" w:hAnsi="Arial" w:cs="Arial"/>
        </w:rPr>
        <w:t>8</w:t>
      </w:r>
      <w:r w:rsidRPr="00A15CD5">
        <w:rPr>
          <w:rFonts w:ascii="Arial" w:hAnsi="Arial" w:cs="Arial"/>
        </w:rPr>
        <w:t xml:space="preserve"> Scientific research labs</w:t>
      </w:r>
    </w:p>
    <w:p w14:paraId="2892E0FC" w14:textId="4041AA64" w:rsidR="00BA3483" w:rsidRPr="00A15CD5" w:rsidRDefault="001B38AC" w:rsidP="00A15CD5">
      <w:pPr>
        <w:pStyle w:val="ListParagraph"/>
        <w:numPr>
          <w:ilvl w:val="0"/>
          <w:numId w:val="10"/>
        </w:numPr>
        <w:rPr>
          <w:rFonts w:ascii="Arial" w:hAnsi="Arial" w:cs="Arial"/>
        </w:rPr>
      </w:pPr>
      <w:r>
        <w:rPr>
          <w:rFonts w:ascii="Arial" w:hAnsi="Arial" w:cs="Arial"/>
        </w:rPr>
        <w:t>9</w:t>
      </w:r>
      <w:r w:rsidR="00BA3483" w:rsidRPr="00A15CD5">
        <w:rPr>
          <w:rFonts w:ascii="Arial" w:hAnsi="Arial" w:cs="Arial"/>
        </w:rPr>
        <w:t xml:space="preserve"> National research networks</w:t>
      </w:r>
    </w:p>
    <w:p w14:paraId="25CDE064" w14:textId="3B4E040A" w:rsidR="00BA3483" w:rsidRPr="00A15CD5" w:rsidRDefault="001B38AC" w:rsidP="00A15CD5">
      <w:pPr>
        <w:pStyle w:val="ListParagraph"/>
        <w:numPr>
          <w:ilvl w:val="0"/>
          <w:numId w:val="10"/>
        </w:numPr>
        <w:rPr>
          <w:rFonts w:ascii="Arial" w:hAnsi="Arial" w:cs="Arial"/>
        </w:rPr>
      </w:pPr>
      <w:r>
        <w:rPr>
          <w:rFonts w:ascii="Arial" w:hAnsi="Arial" w:cs="Arial"/>
        </w:rPr>
        <w:t>8</w:t>
      </w:r>
      <w:r w:rsidR="00633617">
        <w:rPr>
          <w:rFonts w:ascii="Arial" w:hAnsi="Arial" w:cs="Arial"/>
        </w:rPr>
        <w:t>57</w:t>
      </w:r>
      <w:r w:rsidR="00BA3483" w:rsidRPr="00A15CD5">
        <w:rPr>
          <w:rFonts w:ascii="Arial" w:hAnsi="Arial" w:cs="Arial"/>
        </w:rPr>
        <w:t xml:space="preserve"> Active clinical trials</w:t>
      </w:r>
    </w:p>
    <w:p w14:paraId="662622AF" w14:textId="559AB268" w:rsidR="00BA3483" w:rsidRPr="00A15CD5" w:rsidRDefault="00633617" w:rsidP="00A15CD5">
      <w:pPr>
        <w:pStyle w:val="ListParagraph"/>
        <w:numPr>
          <w:ilvl w:val="0"/>
          <w:numId w:val="10"/>
        </w:numPr>
        <w:rPr>
          <w:rFonts w:ascii="Arial" w:hAnsi="Arial" w:cs="Arial"/>
        </w:rPr>
      </w:pPr>
      <w:r>
        <w:rPr>
          <w:rFonts w:ascii="Arial" w:hAnsi="Arial" w:cs="Arial"/>
        </w:rPr>
        <w:t>7</w:t>
      </w:r>
      <w:r w:rsidR="00A76B29" w:rsidRPr="00A15CD5">
        <w:rPr>
          <w:rFonts w:ascii="Arial" w:hAnsi="Arial" w:cs="Arial"/>
        </w:rPr>
        <w:t>,</w:t>
      </w:r>
      <w:r>
        <w:rPr>
          <w:rFonts w:ascii="Arial" w:hAnsi="Arial" w:cs="Arial"/>
        </w:rPr>
        <w:t>472</w:t>
      </w:r>
      <w:r w:rsidR="00BA3483" w:rsidRPr="00A15CD5">
        <w:rPr>
          <w:rFonts w:ascii="Arial" w:hAnsi="Arial" w:cs="Arial"/>
        </w:rPr>
        <w:t xml:space="preserve"> Patients enrolled in clinical trials</w:t>
      </w:r>
    </w:p>
    <w:p w14:paraId="600D82EB" w14:textId="36D65F86" w:rsidR="00BA3483" w:rsidRPr="00A15CD5" w:rsidRDefault="00633617" w:rsidP="00A15CD5">
      <w:pPr>
        <w:pStyle w:val="ListParagraph"/>
        <w:numPr>
          <w:ilvl w:val="0"/>
          <w:numId w:val="10"/>
        </w:numPr>
        <w:rPr>
          <w:rFonts w:ascii="Arial" w:hAnsi="Arial" w:cs="Arial"/>
        </w:rPr>
      </w:pPr>
      <w:r>
        <w:rPr>
          <w:rFonts w:ascii="Arial" w:hAnsi="Arial" w:cs="Arial"/>
        </w:rPr>
        <w:lastRenderedPageBreak/>
        <w:t>7</w:t>
      </w:r>
      <w:r w:rsidR="00BA3483" w:rsidRPr="00A15CD5">
        <w:rPr>
          <w:rFonts w:ascii="Arial" w:hAnsi="Arial" w:cs="Arial"/>
        </w:rPr>
        <w:t>.</w:t>
      </w:r>
      <w:r>
        <w:rPr>
          <w:rFonts w:ascii="Arial" w:hAnsi="Arial" w:cs="Arial"/>
        </w:rPr>
        <w:t>9</w:t>
      </w:r>
      <w:r w:rsidR="00BA3483" w:rsidRPr="00A15CD5">
        <w:rPr>
          <w:rFonts w:ascii="Arial" w:hAnsi="Arial" w:cs="Arial"/>
        </w:rPr>
        <w:t xml:space="preserve"> Average length of stay (days)</w:t>
      </w:r>
    </w:p>
    <w:p w14:paraId="01644811" w14:textId="3A50F247" w:rsidR="00BA3483" w:rsidRPr="00A15CD5" w:rsidRDefault="007937C5" w:rsidP="00A15CD5">
      <w:pPr>
        <w:pStyle w:val="ListParagraph"/>
        <w:numPr>
          <w:ilvl w:val="0"/>
          <w:numId w:val="10"/>
        </w:numPr>
        <w:rPr>
          <w:rFonts w:ascii="Arial" w:hAnsi="Arial" w:cs="Arial"/>
        </w:rPr>
      </w:pPr>
      <w:r>
        <w:rPr>
          <w:rFonts w:ascii="Arial" w:hAnsi="Arial" w:cs="Arial"/>
        </w:rPr>
        <w:t>58</w:t>
      </w:r>
      <w:r w:rsidR="00BA3483" w:rsidRPr="00A15CD5">
        <w:rPr>
          <w:rFonts w:ascii="Arial" w:hAnsi="Arial" w:cs="Arial"/>
        </w:rPr>
        <w:t>,</w:t>
      </w:r>
      <w:r>
        <w:rPr>
          <w:rFonts w:ascii="Arial" w:hAnsi="Arial" w:cs="Arial"/>
        </w:rPr>
        <w:t>658</w:t>
      </w:r>
      <w:r w:rsidR="00BA3483" w:rsidRPr="00A15CD5">
        <w:rPr>
          <w:rFonts w:ascii="Arial" w:hAnsi="Arial" w:cs="Arial"/>
        </w:rPr>
        <w:t xml:space="preserve"> Patient admissions</w:t>
      </w:r>
    </w:p>
    <w:p w14:paraId="7F2D6DB8" w14:textId="5B514086" w:rsidR="00BA3483" w:rsidRPr="00A15CD5" w:rsidRDefault="00BA3483" w:rsidP="00A15CD5">
      <w:pPr>
        <w:pStyle w:val="ListParagraph"/>
        <w:numPr>
          <w:ilvl w:val="0"/>
          <w:numId w:val="10"/>
        </w:numPr>
        <w:rPr>
          <w:rFonts w:ascii="Arial" w:hAnsi="Arial" w:cs="Arial"/>
        </w:rPr>
      </w:pPr>
      <w:r w:rsidRPr="00A15CD5">
        <w:rPr>
          <w:rFonts w:ascii="Arial" w:hAnsi="Arial" w:cs="Arial"/>
        </w:rPr>
        <w:t>1</w:t>
      </w:r>
      <w:r w:rsidR="00E44EFB">
        <w:rPr>
          <w:rFonts w:ascii="Arial" w:hAnsi="Arial" w:cs="Arial"/>
        </w:rPr>
        <w:t>6</w:t>
      </w:r>
      <w:r w:rsidR="007937C5">
        <w:rPr>
          <w:rFonts w:ascii="Arial" w:hAnsi="Arial" w:cs="Arial"/>
        </w:rPr>
        <w:t>3</w:t>
      </w:r>
      <w:r w:rsidRPr="00A15CD5">
        <w:rPr>
          <w:rFonts w:ascii="Arial" w:hAnsi="Arial" w:cs="Arial"/>
        </w:rPr>
        <w:t>,</w:t>
      </w:r>
      <w:r w:rsidR="00E44EFB">
        <w:rPr>
          <w:rFonts w:ascii="Arial" w:hAnsi="Arial" w:cs="Arial"/>
        </w:rPr>
        <w:t>8</w:t>
      </w:r>
      <w:r w:rsidR="007937C5">
        <w:rPr>
          <w:rFonts w:ascii="Arial" w:hAnsi="Arial" w:cs="Arial"/>
        </w:rPr>
        <w:t>18</w:t>
      </w:r>
      <w:r w:rsidRPr="00A15CD5">
        <w:rPr>
          <w:rFonts w:ascii="Arial" w:hAnsi="Arial" w:cs="Arial"/>
        </w:rPr>
        <w:t xml:space="preserve"> Emergency visits</w:t>
      </w:r>
    </w:p>
    <w:p w14:paraId="0CD718DE" w14:textId="7D8DC8C3" w:rsidR="00BA3483" w:rsidRPr="00A15CD5" w:rsidRDefault="00BA3483" w:rsidP="00A15CD5">
      <w:pPr>
        <w:pStyle w:val="ListParagraph"/>
        <w:numPr>
          <w:ilvl w:val="0"/>
          <w:numId w:val="10"/>
        </w:numPr>
        <w:rPr>
          <w:rFonts w:ascii="Arial" w:hAnsi="Arial" w:cs="Arial"/>
        </w:rPr>
      </w:pPr>
      <w:r w:rsidRPr="00A15CD5">
        <w:rPr>
          <w:rFonts w:ascii="Arial" w:hAnsi="Arial" w:cs="Arial"/>
        </w:rPr>
        <w:t>9</w:t>
      </w:r>
      <w:r w:rsidR="007937C5">
        <w:rPr>
          <w:rFonts w:ascii="Arial" w:hAnsi="Arial" w:cs="Arial"/>
        </w:rPr>
        <w:t>94</w:t>
      </w:r>
      <w:r w:rsidRPr="00A15CD5">
        <w:rPr>
          <w:rFonts w:ascii="Arial" w:hAnsi="Arial" w:cs="Arial"/>
        </w:rPr>
        <w:t>,</w:t>
      </w:r>
      <w:r w:rsidR="0087184C">
        <w:rPr>
          <w:rFonts w:ascii="Arial" w:hAnsi="Arial" w:cs="Arial"/>
        </w:rPr>
        <w:t>658</w:t>
      </w:r>
      <w:r w:rsidRPr="00A15CD5">
        <w:rPr>
          <w:rFonts w:ascii="Arial" w:hAnsi="Arial" w:cs="Arial"/>
        </w:rPr>
        <w:t xml:space="preserve"> Ambulatory care visits</w:t>
      </w:r>
    </w:p>
    <w:p w14:paraId="32E1C6C1" w14:textId="68FE2A5E" w:rsidR="00BA3483" w:rsidRPr="00A15CD5" w:rsidRDefault="0087184C" w:rsidP="00A15CD5">
      <w:pPr>
        <w:pStyle w:val="ListParagraph"/>
        <w:numPr>
          <w:ilvl w:val="0"/>
          <w:numId w:val="10"/>
        </w:numPr>
        <w:rPr>
          <w:rFonts w:ascii="Arial" w:hAnsi="Arial" w:cs="Arial"/>
        </w:rPr>
      </w:pPr>
      <w:r>
        <w:rPr>
          <w:rFonts w:ascii="Arial" w:hAnsi="Arial" w:cs="Arial"/>
        </w:rPr>
        <w:t>70</w:t>
      </w:r>
      <w:r w:rsidR="00BA3483" w:rsidRPr="00A15CD5">
        <w:rPr>
          <w:rFonts w:ascii="Arial" w:hAnsi="Arial" w:cs="Arial"/>
        </w:rPr>
        <w:t>,</w:t>
      </w:r>
      <w:r>
        <w:rPr>
          <w:rFonts w:ascii="Arial" w:hAnsi="Arial" w:cs="Arial"/>
        </w:rPr>
        <w:t>042</w:t>
      </w:r>
      <w:r w:rsidR="00BA3483" w:rsidRPr="00A15CD5">
        <w:rPr>
          <w:rFonts w:ascii="Arial" w:hAnsi="Arial" w:cs="Arial"/>
        </w:rPr>
        <w:t xml:space="preserve"> Surgical cases</w:t>
      </w:r>
    </w:p>
    <w:p w14:paraId="1A92A63E" w14:textId="3A4838F0" w:rsidR="00BA3483" w:rsidRPr="00A15CD5" w:rsidRDefault="00A76B29" w:rsidP="00A15CD5">
      <w:pPr>
        <w:pStyle w:val="ListParagraph"/>
        <w:numPr>
          <w:ilvl w:val="0"/>
          <w:numId w:val="10"/>
        </w:numPr>
        <w:rPr>
          <w:rFonts w:ascii="Arial" w:hAnsi="Arial" w:cs="Arial"/>
        </w:rPr>
      </w:pPr>
      <w:r w:rsidRPr="00A15CD5">
        <w:rPr>
          <w:rFonts w:ascii="Arial" w:hAnsi="Arial" w:cs="Arial"/>
        </w:rPr>
        <w:t>6</w:t>
      </w:r>
      <w:r w:rsidR="00BA3483" w:rsidRPr="00A15CD5">
        <w:rPr>
          <w:rFonts w:ascii="Arial" w:hAnsi="Arial" w:cs="Arial"/>
        </w:rPr>
        <w:t>,</w:t>
      </w:r>
      <w:r w:rsidR="0087184C">
        <w:rPr>
          <w:rFonts w:ascii="Arial" w:hAnsi="Arial" w:cs="Arial"/>
        </w:rPr>
        <w:t>489</w:t>
      </w:r>
      <w:r w:rsidR="00BA3483" w:rsidRPr="00A15CD5">
        <w:rPr>
          <w:rFonts w:ascii="Arial" w:hAnsi="Arial" w:cs="Arial"/>
        </w:rPr>
        <w:t xml:space="preserve"> Babies delivered</w:t>
      </w:r>
    </w:p>
    <w:p w14:paraId="328B381C" w14:textId="77777777" w:rsidR="00E0791F" w:rsidRDefault="009220D0" w:rsidP="008B6ABD">
      <w:pPr>
        <w:pStyle w:val="Heading1"/>
      </w:pPr>
      <w:r>
        <w:br/>
      </w:r>
    </w:p>
    <w:p w14:paraId="36BF037F" w14:textId="77777777" w:rsidR="00E0791F" w:rsidRDefault="00E0791F" w:rsidP="008B6ABD">
      <w:pPr>
        <w:pStyle w:val="Heading1"/>
      </w:pPr>
    </w:p>
    <w:p w14:paraId="6ED086D4" w14:textId="77777777" w:rsidR="00E0791F" w:rsidRDefault="00E0791F" w:rsidP="008B6ABD">
      <w:pPr>
        <w:pStyle w:val="Heading1"/>
      </w:pPr>
    </w:p>
    <w:p w14:paraId="09F10E8D" w14:textId="77777777" w:rsidR="00E0791F" w:rsidRDefault="00E0791F" w:rsidP="008B6ABD">
      <w:pPr>
        <w:pStyle w:val="Heading1"/>
      </w:pPr>
    </w:p>
    <w:p w14:paraId="34443E09" w14:textId="77777777" w:rsidR="00E0791F" w:rsidRDefault="00E0791F" w:rsidP="008B6ABD">
      <w:pPr>
        <w:pStyle w:val="Heading1"/>
      </w:pPr>
    </w:p>
    <w:p w14:paraId="36F5868E" w14:textId="77777777" w:rsidR="00E0791F" w:rsidRDefault="00E0791F" w:rsidP="008B6ABD">
      <w:pPr>
        <w:pStyle w:val="Heading1"/>
      </w:pPr>
    </w:p>
    <w:p w14:paraId="688583A7" w14:textId="77777777" w:rsidR="00E0791F" w:rsidRDefault="00E0791F" w:rsidP="008B6ABD">
      <w:pPr>
        <w:pStyle w:val="Heading1"/>
      </w:pPr>
    </w:p>
    <w:p w14:paraId="78C42FD7" w14:textId="77777777" w:rsidR="00E0791F" w:rsidRDefault="00E0791F" w:rsidP="008B6ABD">
      <w:pPr>
        <w:pStyle w:val="Heading1"/>
      </w:pPr>
    </w:p>
    <w:p w14:paraId="6A9D66ED" w14:textId="77777777" w:rsidR="00E0791F" w:rsidRDefault="00E0791F" w:rsidP="008B6ABD">
      <w:pPr>
        <w:pStyle w:val="Heading1"/>
      </w:pPr>
    </w:p>
    <w:p w14:paraId="31B516D9" w14:textId="77777777" w:rsidR="00E0791F" w:rsidRDefault="00E0791F" w:rsidP="008B6ABD">
      <w:pPr>
        <w:pStyle w:val="Heading1"/>
      </w:pPr>
    </w:p>
    <w:p w14:paraId="54D79423" w14:textId="77777777" w:rsidR="00E0791F" w:rsidRDefault="00E0791F" w:rsidP="008B6ABD">
      <w:pPr>
        <w:pStyle w:val="Heading1"/>
      </w:pPr>
    </w:p>
    <w:p w14:paraId="382C9F79" w14:textId="77777777" w:rsidR="00C55032" w:rsidRDefault="00C55032">
      <w:pPr>
        <w:rPr>
          <w:rFonts w:asciiTheme="majorHAnsi" w:eastAsiaTheme="majorEastAsia" w:hAnsiTheme="majorHAnsi" w:cstheme="majorBidi"/>
          <w:color w:val="0F4761" w:themeColor="accent1" w:themeShade="BF"/>
          <w:sz w:val="48"/>
          <w:szCs w:val="40"/>
        </w:rPr>
      </w:pPr>
      <w:r>
        <w:br w:type="page"/>
      </w:r>
    </w:p>
    <w:p w14:paraId="6AB2CC8E" w14:textId="46F17544" w:rsidR="009220D0" w:rsidRPr="009220D0" w:rsidRDefault="009220D0" w:rsidP="008B6ABD">
      <w:pPr>
        <w:pStyle w:val="Heading1"/>
      </w:pPr>
      <w:r w:rsidRPr="009220D0">
        <w:lastRenderedPageBreak/>
        <w:t>Corporate performance scorecard</w:t>
      </w:r>
    </w:p>
    <w:p w14:paraId="0A6D3C6B" w14:textId="0788F471" w:rsidR="00E4645D" w:rsidRDefault="009220D0" w:rsidP="00620376">
      <w:r w:rsidRPr="009220D0">
        <w:t>At The Ottawa Hospital, excellence in patient care is our priority.</w:t>
      </w:r>
      <w:r w:rsidR="00474EF3">
        <w:t xml:space="preserve"> </w:t>
      </w:r>
      <w:r w:rsidRPr="009220D0">
        <w:t>By improving wait times, patients’ rating of experience and other key measures of a high-performing hospital, our goal is to rank among the top 10 percent of North American hospitals in providing safe, high-quality care to our patients.</w:t>
      </w:r>
    </w:p>
    <w:p w14:paraId="00A3B998" w14:textId="3D1F0F5D" w:rsidR="00BC62C4" w:rsidRPr="00C866F0" w:rsidRDefault="00BC62C4" w:rsidP="00620376">
      <w:r w:rsidRPr="00C866F0">
        <w:rPr>
          <w:b/>
          <w:bCs/>
        </w:rPr>
        <w:t>Strategic Aim</w:t>
      </w:r>
      <w:r w:rsidR="00A67DAE" w:rsidRPr="00C866F0">
        <w:rPr>
          <w:b/>
          <w:bCs/>
        </w:rPr>
        <w:t>:</w:t>
      </w:r>
      <w:r w:rsidR="00A67DAE" w:rsidRPr="00C866F0">
        <w:t xml:space="preserve"> Better Patient Experience</w:t>
      </w:r>
      <w:r w:rsidR="00A67DAE" w:rsidRPr="00C866F0">
        <w:br/>
      </w:r>
      <w:r w:rsidR="00A67DAE" w:rsidRPr="00C866F0">
        <w:rPr>
          <w:b/>
          <w:bCs/>
        </w:rPr>
        <w:t>Indicator:</w:t>
      </w:r>
      <w:r w:rsidR="00A67DAE" w:rsidRPr="00C866F0">
        <w:t xml:space="preserve"> Overall rating of experience – inpatients; Percent of admitted patients who rated their e</w:t>
      </w:r>
      <w:r w:rsidR="00EB26CF" w:rsidRPr="00C866F0">
        <w:t>xperience as 9 or 10 out of 10</w:t>
      </w:r>
      <w:r w:rsidR="00EB26CF" w:rsidRPr="00C866F0">
        <w:br/>
      </w:r>
      <w:r w:rsidR="00EB26CF" w:rsidRPr="00C866F0">
        <w:rPr>
          <w:b/>
          <w:bCs/>
        </w:rPr>
        <w:t>2021-2022 Result:</w:t>
      </w:r>
      <w:r w:rsidR="00EB26CF" w:rsidRPr="00C866F0">
        <w:t xml:space="preserve"> 66</w:t>
      </w:r>
      <w:r w:rsidR="001B4F42" w:rsidRPr="00C866F0">
        <w:t>%*</w:t>
      </w:r>
    </w:p>
    <w:p w14:paraId="60591C84" w14:textId="093F2353" w:rsidR="001B4F42" w:rsidRPr="00C866F0" w:rsidRDefault="001B4F42" w:rsidP="001B4F42">
      <w:r w:rsidRPr="00C866F0">
        <w:rPr>
          <w:b/>
          <w:bCs/>
        </w:rPr>
        <w:t>Strategic Aim:</w:t>
      </w:r>
      <w:r w:rsidRPr="00C866F0">
        <w:t xml:space="preserve"> Better Staff Experience</w:t>
      </w:r>
      <w:r w:rsidRPr="00C866F0">
        <w:br/>
      </w:r>
      <w:r w:rsidRPr="00C866F0">
        <w:rPr>
          <w:b/>
          <w:bCs/>
        </w:rPr>
        <w:t>Indicator:</w:t>
      </w:r>
      <w:r w:rsidRPr="00C866F0">
        <w:t xml:space="preserve"> </w:t>
      </w:r>
      <w:r w:rsidRPr="00C866F0">
        <w:rPr>
          <w:color w:val="434445"/>
        </w:rPr>
        <w:t>Workplace stress to satisfaction index</w:t>
      </w:r>
      <w:r w:rsidR="00DD0551" w:rsidRPr="00C866F0">
        <w:rPr>
          <w:color w:val="434445"/>
        </w:rPr>
        <w:t xml:space="preserve">. </w:t>
      </w:r>
      <w:r w:rsidRPr="00C866F0">
        <w:rPr>
          <w:color w:val="434445"/>
        </w:rPr>
        <w:t>Values greater than 0 indicate workplace satisfaction outweighs workplace stress.</w:t>
      </w:r>
      <w:r w:rsidRPr="00C866F0">
        <w:br/>
      </w:r>
      <w:r w:rsidRPr="00C866F0">
        <w:rPr>
          <w:b/>
          <w:bCs/>
        </w:rPr>
        <w:t>2021-2022 Result:</w:t>
      </w:r>
      <w:r w:rsidRPr="00C866F0">
        <w:t xml:space="preserve"> </w:t>
      </w:r>
      <w:r w:rsidR="00DD0551" w:rsidRPr="00C866F0">
        <w:t>0.4</w:t>
      </w:r>
    </w:p>
    <w:p w14:paraId="56838762" w14:textId="58960902" w:rsidR="00DD0551" w:rsidRPr="00901BB1" w:rsidRDefault="00DD0551" w:rsidP="0028527D">
      <w:pPr>
        <w:rPr>
          <w:rFonts w:cs="Arial"/>
          <w:color w:val="434445"/>
        </w:rPr>
      </w:pPr>
      <w:r w:rsidRPr="00C866F0">
        <w:rPr>
          <w:b/>
          <w:bCs/>
        </w:rPr>
        <w:t>Strategic Aim:</w:t>
      </w:r>
      <w:r w:rsidRPr="00C866F0">
        <w:t xml:space="preserve"> Better Value</w:t>
      </w:r>
      <w:r w:rsidRPr="00C866F0">
        <w:br/>
      </w:r>
      <w:r w:rsidRPr="00C866F0">
        <w:rPr>
          <w:rFonts w:cs="Arial"/>
          <w:b/>
          <w:bCs/>
        </w:rPr>
        <w:t>Indicator:</w:t>
      </w:r>
      <w:r w:rsidRPr="00C866F0">
        <w:rPr>
          <w:rFonts w:cs="Arial"/>
        </w:rPr>
        <w:t xml:space="preserve"> </w:t>
      </w:r>
      <w:r w:rsidR="0018137F">
        <w:rPr>
          <w:rFonts w:cs="Arial"/>
        </w:rPr>
        <w:br/>
        <w:t xml:space="preserve">- </w:t>
      </w:r>
      <w:r w:rsidRPr="00C866F0">
        <w:rPr>
          <w:rFonts w:cs="Arial"/>
          <w:color w:val="434445"/>
        </w:rPr>
        <w:t>Total margi</w:t>
      </w:r>
      <w:r w:rsidR="00C866F0" w:rsidRPr="00C866F0">
        <w:rPr>
          <w:rFonts w:cs="Arial"/>
          <w:color w:val="434445"/>
        </w:rPr>
        <w:t>n:</w:t>
      </w:r>
      <w:r w:rsidRPr="00C866F0">
        <w:rPr>
          <w:rFonts w:cs="Arial"/>
          <w:color w:val="434445"/>
        </w:rPr>
        <w:t xml:space="preserve"> </w:t>
      </w:r>
      <w:r w:rsidR="00C866F0" w:rsidRPr="00C866F0">
        <w:rPr>
          <w:rFonts w:cs="Arial"/>
          <w:color w:val="434445"/>
        </w:rPr>
        <w:t>Percent by which consolidated revenues vary from consolidated expenses. Negative variance indicates revenues are lower than expenses; positive variance indicates revenues are higher than expenses.</w:t>
      </w:r>
      <w:r w:rsidR="00764CDF">
        <w:rPr>
          <w:rFonts w:cs="Arial"/>
          <w:color w:val="434445"/>
        </w:rPr>
        <w:br/>
      </w:r>
      <w:r w:rsidR="00764CDF" w:rsidRPr="00C866F0">
        <w:rPr>
          <w:b/>
          <w:bCs/>
        </w:rPr>
        <w:t>2021-2022 Result:</w:t>
      </w:r>
      <w:r w:rsidR="00764CDF" w:rsidRPr="00C866F0">
        <w:t xml:space="preserve"> </w:t>
      </w:r>
      <w:r w:rsidR="0018137F">
        <w:t>1%*</w:t>
      </w:r>
      <w:r w:rsidR="0028527D">
        <w:rPr>
          <w:rFonts w:cs="Arial"/>
          <w:color w:val="434445"/>
        </w:rPr>
        <w:br/>
      </w:r>
      <w:r w:rsidR="0018137F">
        <w:rPr>
          <w:rFonts w:cs="Arial"/>
          <w:color w:val="434445"/>
        </w:rPr>
        <w:t xml:space="preserve">- </w:t>
      </w:r>
      <w:r w:rsidR="0028527D" w:rsidRPr="0028527D">
        <w:rPr>
          <w:rFonts w:cs="Arial"/>
          <w:color w:val="434445"/>
        </w:rPr>
        <w:t>Hospital standardized mortality ratio (HSMR)</w:t>
      </w:r>
      <w:r w:rsidR="00901BB1">
        <w:rPr>
          <w:rFonts w:cs="Arial"/>
          <w:color w:val="434445"/>
        </w:rPr>
        <w:t>:</w:t>
      </w:r>
      <w:r w:rsidR="005862B8">
        <w:rPr>
          <w:rFonts w:cs="Arial"/>
          <w:color w:val="434445"/>
        </w:rPr>
        <w:t xml:space="preserve"> </w:t>
      </w:r>
      <w:r w:rsidR="0028527D" w:rsidRPr="0028527D">
        <w:rPr>
          <w:rFonts w:cs="Arial"/>
          <w:color w:val="434445"/>
        </w:rPr>
        <w:t>Ratio of actual deaths to the number of expected deaths. A ratio greater than 100 means more deaths occurred than expected; a ratio less than 100 means fewer deaths occurred than expected.</w:t>
      </w:r>
      <w:r w:rsidRPr="0028527D">
        <w:rPr>
          <w:rFonts w:cs="Arial"/>
        </w:rPr>
        <w:br/>
      </w:r>
      <w:r w:rsidRPr="0028527D">
        <w:rPr>
          <w:rFonts w:cs="Arial"/>
          <w:b/>
          <w:bCs/>
        </w:rPr>
        <w:t>2021-2022 Result:</w:t>
      </w:r>
      <w:r w:rsidRPr="0028527D">
        <w:rPr>
          <w:rFonts w:cs="Arial"/>
        </w:rPr>
        <w:t xml:space="preserve"> </w:t>
      </w:r>
      <w:r w:rsidR="00C866F0" w:rsidRPr="0028527D">
        <w:rPr>
          <w:rFonts w:cs="Arial"/>
        </w:rPr>
        <w:t>1</w:t>
      </w:r>
      <w:r w:rsidR="00F5702C">
        <w:rPr>
          <w:rFonts w:cs="Arial"/>
        </w:rPr>
        <w:t>00</w:t>
      </w:r>
    </w:p>
    <w:p w14:paraId="46640C34" w14:textId="21B6D760" w:rsidR="00F5702C" w:rsidRPr="00CE6AA9" w:rsidRDefault="00F5702C" w:rsidP="00CE6AA9">
      <w:pPr>
        <w:rPr>
          <w:rFonts w:cs="Arial"/>
        </w:rPr>
      </w:pPr>
      <w:r w:rsidRPr="00CE6AA9">
        <w:rPr>
          <w:b/>
          <w:bCs/>
        </w:rPr>
        <w:t>Strategic Aim:</w:t>
      </w:r>
      <w:r w:rsidRPr="00CE6AA9">
        <w:t xml:space="preserve"> Better Health of Populations</w:t>
      </w:r>
      <w:r w:rsidRPr="00CE6AA9">
        <w:br/>
      </w:r>
      <w:r w:rsidRPr="00CE6AA9">
        <w:rPr>
          <w:b/>
          <w:bCs/>
        </w:rPr>
        <w:t>Indicator:</w:t>
      </w:r>
      <w:r w:rsidRPr="00CE6AA9">
        <w:t xml:space="preserve"> </w:t>
      </w:r>
      <w:r w:rsidRPr="00CE6AA9">
        <w:rPr>
          <w:rFonts w:cs="Arial"/>
        </w:rPr>
        <w:t>30-day unplanned readmissions</w:t>
      </w:r>
      <w:r w:rsidR="00CE6AA9" w:rsidRPr="00CE6AA9">
        <w:rPr>
          <w:rFonts w:cs="Arial"/>
        </w:rPr>
        <w:t>:</w:t>
      </w:r>
      <w:r w:rsidR="00CE6AA9" w:rsidRPr="00CE6AA9">
        <w:rPr>
          <w:rFonts w:cs="Arial"/>
        </w:rPr>
        <w:br/>
      </w:r>
      <w:r w:rsidRPr="00CE6AA9">
        <w:rPr>
          <w:rFonts w:cs="Arial"/>
        </w:rPr>
        <w:t>Percent of patients readmitted within 30 days of hospital discharge.</w:t>
      </w:r>
      <w:r w:rsidR="00CE6AA9">
        <w:rPr>
          <w:rFonts w:cs="Arial"/>
        </w:rPr>
        <w:br/>
      </w:r>
      <w:r w:rsidR="00CE6AA9" w:rsidRPr="00CE6AA9">
        <w:rPr>
          <w:b/>
          <w:bCs/>
        </w:rPr>
        <w:t>2021-2022 Result:</w:t>
      </w:r>
      <w:r w:rsidR="00CE6AA9" w:rsidRPr="00CE6AA9">
        <w:t xml:space="preserve"> 10%</w:t>
      </w:r>
      <w:r w:rsidR="00CE6AA9" w:rsidRPr="00CE6AA9">
        <w:rPr>
          <w:rFonts w:cs="Arial"/>
        </w:rPr>
        <w:br/>
      </w:r>
      <w:r w:rsidR="00CB235F" w:rsidRPr="00EE5680">
        <w:rPr>
          <w:rFonts w:cs="Arial"/>
          <w:b/>
          <w:bCs/>
        </w:rPr>
        <w:t>I</w:t>
      </w:r>
      <w:r w:rsidR="00EE5680" w:rsidRPr="00EE5680">
        <w:rPr>
          <w:rFonts w:cs="Arial"/>
          <w:b/>
          <w:bCs/>
        </w:rPr>
        <w:t>n</w:t>
      </w:r>
      <w:r w:rsidR="00CB235F" w:rsidRPr="00EE5680">
        <w:rPr>
          <w:rFonts w:cs="Arial"/>
          <w:b/>
          <w:bCs/>
        </w:rPr>
        <w:t>dicator:</w:t>
      </w:r>
      <w:r w:rsidR="00EE5680">
        <w:rPr>
          <w:rFonts w:cs="Arial"/>
        </w:rPr>
        <w:t xml:space="preserve"> </w:t>
      </w:r>
      <w:r w:rsidR="00CE6AA9" w:rsidRPr="00CE6AA9">
        <w:rPr>
          <w:rFonts w:cs="Arial"/>
        </w:rPr>
        <w:t>ALC rate</w:t>
      </w:r>
      <w:r w:rsidR="00CB235F">
        <w:rPr>
          <w:rFonts w:cs="Arial"/>
        </w:rPr>
        <w:t>:</w:t>
      </w:r>
      <w:r w:rsidR="00CE6AA9">
        <w:rPr>
          <w:rFonts w:cs="Arial"/>
        </w:rPr>
        <w:br/>
      </w:r>
      <w:r w:rsidR="00CE6AA9" w:rsidRPr="00CE6AA9">
        <w:rPr>
          <w:rFonts w:cs="Arial"/>
        </w:rPr>
        <w:t>Percent of inpatient beds that are occupied by patients in an alternate level of care (ALC). These patients no longer require acute care and are waiting for discharge supports like homecare or for placement in a downstream facility.</w:t>
      </w:r>
      <w:r w:rsidRPr="00CE6AA9">
        <w:br/>
      </w:r>
      <w:r w:rsidRPr="00CE6AA9">
        <w:rPr>
          <w:b/>
          <w:bCs/>
        </w:rPr>
        <w:t>2021-2022 Result:</w:t>
      </w:r>
      <w:r w:rsidRPr="00CE6AA9">
        <w:t xml:space="preserve"> </w:t>
      </w:r>
      <w:r w:rsidR="00CB235F">
        <w:t>21</w:t>
      </w:r>
      <w:r w:rsidR="00CE6AA9" w:rsidRPr="00CE6AA9">
        <w:t>%</w:t>
      </w:r>
    </w:p>
    <w:p w14:paraId="45021EE3" w14:textId="0913D2E5" w:rsidR="00620376" w:rsidRDefault="00270BCC" w:rsidP="00620376">
      <w:r w:rsidRPr="00270BCC">
        <w:t>*Measurable improvement during fiscal year</w:t>
      </w:r>
    </w:p>
    <w:p w14:paraId="5738C9AC" w14:textId="3B519D08" w:rsidR="00BA3483" w:rsidRPr="000351C1" w:rsidRDefault="00CE04BC" w:rsidP="00620376">
      <w:pPr>
        <w:pStyle w:val="Heading1"/>
      </w:pPr>
      <w:r>
        <w:lastRenderedPageBreak/>
        <w:br/>
      </w:r>
      <w:r w:rsidR="00A76B29" w:rsidRPr="000351C1">
        <w:t>Financials</w:t>
      </w:r>
    </w:p>
    <w:p w14:paraId="41345D53" w14:textId="603E46BD" w:rsidR="00A76B29" w:rsidRPr="00A0149D" w:rsidRDefault="00A76B29" w:rsidP="00A15CD5">
      <w:pPr>
        <w:rPr>
          <w:rFonts w:ascii="Arial" w:hAnsi="Arial" w:cs="Arial"/>
          <w:sz w:val="40"/>
          <w:szCs w:val="40"/>
        </w:rPr>
      </w:pPr>
      <w:r w:rsidRPr="00A0149D">
        <w:rPr>
          <w:rFonts w:ascii="Arial" w:hAnsi="Arial" w:cs="Arial"/>
          <w:sz w:val="40"/>
          <w:szCs w:val="40"/>
        </w:rPr>
        <w:t>The Ottawa Hospital</w:t>
      </w:r>
    </w:p>
    <w:p w14:paraId="5E93DF9B" w14:textId="0447E4F2" w:rsidR="00A76B29" w:rsidRPr="000351C1" w:rsidRDefault="00A76B29" w:rsidP="00A96557">
      <w:pPr>
        <w:pStyle w:val="Heading3"/>
        <w:rPr>
          <w:rFonts w:ascii="Arial" w:hAnsi="Arial" w:cs="Arial"/>
        </w:rPr>
      </w:pPr>
      <w:r w:rsidRPr="000351C1">
        <w:rPr>
          <w:rFonts w:ascii="Arial" w:hAnsi="Arial" w:cs="Arial"/>
        </w:rPr>
        <w:t>Revenue distribution 202</w:t>
      </w:r>
      <w:r w:rsidR="00270BCC">
        <w:rPr>
          <w:rFonts w:ascii="Arial" w:hAnsi="Arial" w:cs="Arial"/>
        </w:rPr>
        <w:t>1</w:t>
      </w:r>
      <w:r w:rsidRPr="000351C1">
        <w:rPr>
          <w:rFonts w:ascii="Arial" w:hAnsi="Arial" w:cs="Arial"/>
        </w:rPr>
        <w:t>-202</w:t>
      </w:r>
      <w:r w:rsidR="00270BCC">
        <w:rPr>
          <w:rFonts w:ascii="Arial" w:hAnsi="Arial" w:cs="Arial"/>
        </w:rPr>
        <w:t>2</w:t>
      </w:r>
    </w:p>
    <w:p w14:paraId="2C95F35E" w14:textId="5C19EFEF" w:rsidR="00A76B29" w:rsidRPr="000351C1" w:rsidRDefault="00A76B29" w:rsidP="00A76B29">
      <w:pPr>
        <w:pStyle w:val="ListParagraph"/>
        <w:numPr>
          <w:ilvl w:val="0"/>
          <w:numId w:val="5"/>
        </w:numPr>
        <w:rPr>
          <w:rFonts w:ascii="Arial" w:hAnsi="Arial" w:cs="Arial"/>
        </w:rPr>
      </w:pPr>
      <w:r w:rsidRPr="000351C1">
        <w:rPr>
          <w:rFonts w:ascii="Arial" w:hAnsi="Arial" w:cs="Arial"/>
        </w:rPr>
        <w:t>Ontario Ministry of Health and Long-Term Care – 75%</w:t>
      </w:r>
    </w:p>
    <w:p w14:paraId="00520139" w14:textId="4A92414E" w:rsidR="00A76B29" w:rsidRPr="000351C1" w:rsidRDefault="00A76B29" w:rsidP="00A76B29">
      <w:pPr>
        <w:pStyle w:val="ListParagraph"/>
        <w:numPr>
          <w:ilvl w:val="0"/>
          <w:numId w:val="5"/>
        </w:numPr>
        <w:rPr>
          <w:rFonts w:ascii="Arial" w:hAnsi="Arial" w:cs="Arial"/>
        </w:rPr>
      </w:pPr>
      <w:r w:rsidRPr="000351C1">
        <w:rPr>
          <w:rFonts w:ascii="Arial" w:hAnsi="Arial" w:cs="Arial"/>
        </w:rPr>
        <w:t>Sundry and ancillary – 1</w:t>
      </w:r>
      <w:r w:rsidR="00270BCC">
        <w:rPr>
          <w:rFonts w:ascii="Arial" w:hAnsi="Arial" w:cs="Arial"/>
        </w:rPr>
        <w:t>3</w:t>
      </w:r>
      <w:r w:rsidRPr="000351C1">
        <w:rPr>
          <w:rFonts w:ascii="Arial" w:hAnsi="Arial" w:cs="Arial"/>
        </w:rPr>
        <w:t>%</w:t>
      </w:r>
    </w:p>
    <w:p w14:paraId="26FF5614" w14:textId="05CCBC00" w:rsidR="00A76B29" w:rsidRPr="000351C1" w:rsidRDefault="00A76B29" w:rsidP="00A76B29">
      <w:pPr>
        <w:pStyle w:val="ListParagraph"/>
        <w:numPr>
          <w:ilvl w:val="0"/>
          <w:numId w:val="5"/>
        </w:numPr>
        <w:rPr>
          <w:rFonts w:ascii="Arial" w:hAnsi="Arial" w:cs="Arial"/>
        </w:rPr>
      </w:pPr>
      <w:r w:rsidRPr="000351C1">
        <w:rPr>
          <w:rFonts w:ascii="Arial" w:hAnsi="Arial" w:cs="Arial"/>
        </w:rPr>
        <w:t>Patient services – 10%</w:t>
      </w:r>
    </w:p>
    <w:p w14:paraId="48920BBC" w14:textId="0D5654C3" w:rsidR="00A76B29" w:rsidRPr="000351C1" w:rsidRDefault="00A76B29" w:rsidP="00A76B29">
      <w:pPr>
        <w:pStyle w:val="ListParagraph"/>
        <w:numPr>
          <w:ilvl w:val="0"/>
          <w:numId w:val="5"/>
        </w:numPr>
        <w:rPr>
          <w:rFonts w:ascii="Arial" w:hAnsi="Arial" w:cs="Arial"/>
        </w:rPr>
      </w:pPr>
      <w:r w:rsidRPr="000351C1">
        <w:rPr>
          <w:rFonts w:ascii="Arial" w:hAnsi="Arial" w:cs="Arial"/>
        </w:rPr>
        <w:t>Amor</w:t>
      </w:r>
      <w:r w:rsidR="00AD39DF" w:rsidRPr="000351C1">
        <w:rPr>
          <w:rFonts w:ascii="Arial" w:hAnsi="Arial" w:cs="Arial"/>
        </w:rPr>
        <w:t>tization of grants – 2%</w:t>
      </w:r>
    </w:p>
    <w:p w14:paraId="158909AF" w14:textId="737EDBEC" w:rsidR="00AD39DF" w:rsidRPr="000351C1" w:rsidRDefault="00AD39DF" w:rsidP="00A76B29">
      <w:pPr>
        <w:pStyle w:val="ListParagraph"/>
        <w:numPr>
          <w:ilvl w:val="0"/>
          <w:numId w:val="5"/>
        </w:numPr>
        <w:rPr>
          <w:rFonts w:ascii="Arial" w:hAnsi="Arial" w:cs="Arial"/>
        </w:rPr>
      </w:pPr>
      <w:r w:rsidRPr="000351C1">
        <w:rPr>
          <w:rFonts w:ascii="Arial" w:hAnsi="Arial" w:cs="Arial"/>
        </w:rPr>
        <w:t>Preferred accommodation and copayment – 1%</w:t>
      </w:r>
    </w:p>
    <w:p w14:paraId="0FE15D28" w14:textId="771EF01C" w:rsidR="00AD39DF" w:rsidRPr="00A0149D" w:rsidRDefault="00AD39DF" w:rsidP="00A0149D">
      <w:pPr>
        <w:pStyle w:val="Heading4"/>
      </w:pPr>
      <w:r w:rsidRPr="00A0149D">
        <w:t>Total: $</w:t>
      </w:r>
      <w:r w:rsidR="00C00435">
        <w:t>1</w:t>
      </w:r>
      <w:r w:rsidRPr="00A0149D">
        <w:t>,</w:t>
      </w:r>
      <w:r w:rsidR="00E05590">
        <w:t>740</w:t>
      </w:r>
      <w:r w:rsidRPr="00A0149D">
        <w:t>M (Budget $1,</w:t>
      </w:r>
      <w:r w:rsidR="00E05590">
        <w:t>638</w:t>
      </w:r>
      <w:r w:rsidRPr="00A0149D">
        <w:t>M)</w:t>
      </w:r>
    </w:p>
    <w:p w14:paraId="1A38075E" w14:textId="496B42A4" w:rsidR="00AD39DF" w:rsidRPr="00EA60B4" w:rsidRDefault="00AD39DF" w:rsidP="00EA60B4">
      <w:pPr>
        <w:rPr>
          <w:rFonts w:ascii="Arial" w:hAnsi="Arial" w:cs="Arial"/>
          <w:b/>
          <w:bCs/>
        </w:rPr>
      </w:pPr>
      <w:r w:rsidRPr="000351C1">
        <w:rPr>
          <w:rFonts w:ascii="Arial" w:hAnsi="Arial" w:cs="Arial"/>
          <w:b/>
          <w:bCs/>
        </w:rPr>
        <w:t>Explanations for revenue variance</w:t>
      </w:r>
      <w:r w:rsidR="00EA60B4">
        <w:rPr>
          <w:rFonts w:ascii="Arial" w:hAnsi="Arial" w:cs="Arial"/>
          <w:b/>
          <w:bCs/>
        </w:rPr>
        <w:br/>
      </w:r>
      <w:r w:rsidR="00F46E56" w:rsidRPr="00F46E56">
        <w:rPr>
          <w:rFonts w:ascii="Arial" w:hAnsi="Arial" w:cs="Arial"/>
        </w:rPr>
        <w:t>Actual revenues higher than budgets due to unbudgeted revenues received during the year including reimbursement for COVID-19 incremental costs and other bed funding not anticipated at the commencement of the fiscal year.</w:t>
      </w:r>
      <w:r w:rsidR="00DB24FE">
        <w:rPr>
          <w:rFonts w:ascii="Arial" w:hAnsi="Arial" w:cs="Arial"/>
        </w:rPr>
        <w:br/>
      </w:r>
      <w:r w:rsidR="00F46E56">
        <w:rPr>
          <w:rFonts w:ascii="Arial" w:hAnsi="Arial" w:cs="Arial"/>
        </w:rPr>
        <w:br/>
      </w:r>
      <w:r w:rsidRPr="000351C1">
        <w:rPr>
          <w:rFonts w:ascii="Arial" w:hAnsi="Arial" w:cs="Arial"/>
        </w:rPr>
        <w:t>Expenditure distribution 202</w:t>
      </w:r>
      <w:r w:rsidR="00F46E56">
        <w:rPr>
          <w:rFonts w:ascii="Arial" w:hAnsi="Arial" w:cs="Arial"/>
        </w:rPr>
        <w:t>1</w:t>
      </w:r>
      <w:r w:rsidRPr="000351C1">
        <w:rPr>
          <w:rFonts w:ascii="Arial" w:hAnsi="Arial" w:cs="Arial"/>
        </w:rPr>
        <w:t>-202</w:t>
      </w:r>
      <w:r w:rsidR="00F46E56">
        <w:rPr>
          <w:rFonts w:ascii="Arial" w:hAnsi="Arial" w:cs="Arial"/>
        </w:rPr>
        <w:t>2</w:t>
      </w:r>
    </w:p>
    <w:p w14:paraId="35FFE7DA" w14:textId="2CC9E9B1" w:rsidR="00AD39DF" w:rsidRPr="000351C1" w:rsidRDefault="00AD39DF" w:rsidP="00AD39DF">
      <w:pPr>
        <w:pStyle w:val="ListParagraph"/>
        <w:numPr>
          <w:ilvl w:val="0"/>
          <w:numId w:val="6"/>
        </w:numPr>
        <w:rPr>
          <w:rFonts w:ascii="Arial" w:hAnsi="Arial" w:cs="Arial"/>
        </w:rPr>
      </w:pPr>
      <w:r w:rsidRPr="000351C1">
        <w:rPr>
          <w:rFonts w:ascii="Arial" w:hAnsi="Arial" w:cs="Arial"/>
        </w:rPr>
        <w:t>Salaries – 54%</w:t>
      </w:r>
    </w:p>
    <w:p w14:paraId="5F86D1C7" w14:textId="4CB6CC77" w:rsidR="00AD39DF" w:rsidRPr="000351C1" w:rsidRDefault="00AD39DF" w:rsidP="00AD39DF">
      <w:pPr>
        <w:pStyle w:val="ListParagraph"/>
        <w:numPr>
          <w:ilvl w:val="0"/>
          <w:numId w:val="6"/>
        </w:numPr>
        <w:rPr>
          <w:rFonts w:ascii="Arial" w:hAnsi="Arial" w:cs="Arial"/>
        </w:rPr>
      </w:pPr>
      <w:r w:rsidRPr="000351C1">
        <w:rPr>
          <w:rFonts w:ascii="Arial" w:hAnsi="Arial" w:cs="Arial"/>
        </w:rPr>
        <w:t>Other supplies – 2</w:t>
      </w:r>
      <w:r w:rsidR="00F46E56">
        <w:rPr>
          <w:rFonts w:ascii="Arial" w:hAnsi="Arial" w:cs="Arial"/>
        </w:rPr>
        <w:t>1</w:t>
      </w:r>
      <w:r w:rsidRPr="000351C1">
        <w:rPr>
          <w:rFonts w:ascii="Arial" w:hAnsi="Arial" w:cs="Arial"/>
        </w:rPr>
        <w:t>%</w:t>
      </w:r>
    </w:p>
    <w:p w14:paraId="521DF58E" w14:textId="7EDFF7C9" w:rsidR="00AD39DF" w:rsidRPr="000351C1" w:rsidRDefault="00AD39DF" w:rsidP="00AD39DF">
      <w:pPr>
        <w:pStyle w:val="ListParagraph"/>
        <w:numPr>
          <w:ilvl w:val="0"/>
          <w:numId w:val="6"/>
        </w:numPr>
        <w:rPr>
          <w:rFonts w:ascii="Arial" w:hAnsi="Arial" w:cs="Arial"/>
        </w:rPr>
      </w:pPr>
      <w:r w:rsidRPr="000351C1">
        <w:rPr>
          <w:rFonts w:ascii="Arial" w:hAnsi="Arial" w:cs="Arial"/>
        </w:rPr>
        <w:t>Medical and surgical supplies – 7%</w:t>
      </w:r>
    </w:p>
    <w:p w14:paraId="215F64F1" w14:textId="40A84F43" w:rsidR="00AD39DF" w:rsidRPr="000351C1" w:rsidRDefault="00AD39DF" w:rsidP="00AD39DF">
      <w:pPr>
        <w:pStyle w:val="ListParagraph"/>
        <w:numPr>
          <w:ilvl w:val="0"/>
          <w:numId w:val="6"/>
        </w:numPr>
        <w:rPr>
          <w:rFonts w:ascii="Arial" w:hAnsi="Arial" w:cs="Arial"/>
        </w:rPr>
      </w:pPr>
      <w:r w:rsidRPr="000351C1">
        <w:rPr>
          <w:rFonts w:ascii="Arial" w:hAnsi="Arial" w:cs="Arial"/>
        </w:rPr>
        <w:t xml:space="preserve">Drugs and gases – </w:t>
      </w:r>
      <w:r w:rsidR="00EC1C28">
        <w:rPr>
          <w:rFonts w:ascii="Arial" w:hAnsi="Arial" w:cs="Arial"/>
        </w:rPr>
        <w:t>7</w:t>
      </w:r>
      <w:r w:rsidRPr="000351C1">
        <w:rPr>
          <w:rFonts w:ascii="Arial" w:hAnsi="Arial" w:cs="Arial"/>
        </w:rPr>
        <w:t>%</w:t>
      </w:r>
    </w:p>
    <w:p w14:paraId="7B4C9E40" w14:textId="3227A918" w:rsidR="00AD39DF" w:rsidRPr="000351C1" w:rsidRDefault="00AD39DF" w:rsidP="00AD39DF">
      <w:pPr>
        <w:pStyle w:val="ListParagraph"/>
        <w:numPr>
          <w:ilvl w:val="0"/>
          <w:numId w:val="6"/>
        </w:numPr>
        <w:rPr>
          <w:rFonts w:ascii="Arial" w:hAnsi="Arial" w:cs="Arial"/>
        </w:rPr>
      </w:pPr>
      <w:r w:rsidRPr="000351C1">
        <w:rPr>
          <w:rFonts w:ascii="Arial" w:hAnsi="Arial" w:cs="Arial"/>
        </w:rPr>
        <w:t>Medical staff – 5%</w:t>
      </w:r>
    </w:p>
    <w:p w14:paraId="462C3C3C" w14:textId="3EDA3089" w:rsidR="00A0149D" w:rsidRPr="002E5F8E" w:rsidRDefault="00AD39DF" w:rsidP="00A0149D">
      <w:pPr>
        <w:pStyle w:val="ListParagraph"/>
        <w:numPr>
          <w:ilvl w:val="0"/>
          <w:numId w:val="6"/>
        </w:numPr>
        <w:rPr>
          <w:rFonts w:ascii="Arial" w:hAnsi="Arial" w:cs="Arial"/>
        </w:rPr>
      </w:pPr>
      <w:r w:rsidRPr="000351C1">
        <w:rPr>
          <w:rFonts w:ascii="Arial" w:hAnsi="Arial" w:cs="Arial"/>
        </w:rPr>
        <w:t xml:space="preserve">Depreciation and amortization – </w:t>
      </w:r>
      <w:r w:rsidR="00EC1C28">
        <w:rPr>
          <w:rFonts w:ascii="Arial" w:hAnsi="Arial" w:cs="Arial"/>
        </w:rPr>
        <w:t>5</w:t>
      </w:r>
      <w:r w:rsidRPr="000351C1">
        <w:rPr>
          <w:rFonts w:ascii="Arial" w:hAnsi="Arial" w:cs="Arial"/>
        </w:rPr>
        <w:t>%</w:t>
      </w:r>
    </w:p>
    <w:p w14:paraId="4BD115D2" w14:textId="3AAF21AB" w:rsidR="00AD39DF" w:rsidRPr="000351C1" w:rsidRDefault="00AD39DF" w:rsidP="00A0149D">
      <w:pPr>
        <w:pStyle w:val="Heading4"/>
      </w:pPr>
      <w:r w:rsidRPr="000351C1">
        <w:t>Total: $</w:t>
      </w:r>
      <w:r w:rsidR="00B6020D">
        <w:t>1,</w:t>
      </w:r>
      <w:r w:rsidR="00007F90">
        <w:t>732</w:t>
      </w:r>
      <w:r w:rsidRPr="000351C1">
        <w:t>M (Budget $1,</w:t>
      </w:r>
      <w:r w:rsidR="00BE3D52">
        <w:t>659</w:t>
      </w:r>
      <w:r w:rsidRPr="000351C1">
        <w:t>M)</w:t>
      </w:r>
    </w:p>
    <w:p w14:paraId="1990CDC9" w14:textId="392EAD16" w:rsidR="00AD39DF" w:rsidRPr="00EA60B4" w:rsidRDefault="00AD39DF" w:rsidP="00C91028">
      <w:pPr>
        <w:rPr>
          <w:b/>
          <w:bCs/>
        </w:rPr>
      </w:pPr>
      <w:r w:rsidRPr="000351C1">
        <w:rPr>
          <w:b/>
          <w:bCs/>
        </w:rPr>
        <w:t>Explanations for expenditure variance</w:t>
      </w:r>
      <w:r w:rsidR="00EA60B4">
        <w:rPr>
          <w:b/>
          <w:bCs/>
        </w:rPr>
        <w:br/>
      </w:r>
      <w:r w:rsidR="00BE3D52" w:rsidRPr="00BE3D52">
        <w:t>Actual expenses higher than budget mainly due to incremental COVID-19 expenses incurred, which were reimbursed by the Ministry, as well as growth in hospital beds</w:t>
      </w:r>
      <w:r w:rsidR="00BE3D52">
        <w:t>.</w:t>
      </w:r>
      <w:r w:rsidR="007C6194" w:rsidRPr="007C6194">
        <w:rPr>
          <w:b/>
          <w:bCs/>
        </w:rPr>
        <w:t xml:space="preserve"> </w:t>
      </w:r>
      <w:r w:rsidR="007C6194">
        <w:rPr>
          <w:b/>
          <w:bCs/>
        </w:rPr>
        <w:br/>
      </w:r>
      <w:r w:rsidR="007C6194">
        <w:rPr>
          <w:b/>
          <w:bCs/>
        </w:rPr>
        <w:br/>
      </w:r>
      <w:r w:rsidRPr="000351C1">
        <w:rPr>
          <w:b/>
          <w:bCs/>
        </w:rPr>
        <w:t>Risks impacting the hospital</w:t>
      </w:r>
      <w:r w:rsidR="00EA60B4">
        <w:rPr>
          <w:b/>
          <w:bCs/>
        </w:rPr>
        <w:br/>
      </w:r>
      <w:r w:rsidR="00DB24FE" w:rsidRPr="00DB24FE">
        <w:t>Year two of the pandemic, together with Healthcare Human Resource (HHR) and supply chain issues impacted hospital operations.</w:t>
      </w:r>
      <w:r w:rsidR="00C91028">
        <w:rPr>
          <w:sz w:val="40"/>
          <w:szCs w:val="40"/>
        </w:rPr>
        <w:br/>
      </w:r>
      <w:r w:rsidR="00C91028">
        <w:rPr>
          <w:sz w:val="40"/>
          <w:szCs w:val="40"/>
        </w:rPr>
        <w:lastRenderedPageBreak/>
        <w:br/>
      </w:r>
      <w:r w:rsidRPr="00A0149D">
        <w:rPr>
          <w:sz w:val="40"/>
          <w:szCs w:val="40"/>
        </w:rPr>
        <w:t>Ottawa Hospital Research Institute</w:t>
      </w:r>
    </w:p>
    <w:p w14:paraId="521800E2" w14:textId="73F1D6A5" w:rsidR="00AD39DF" w:rsidRPr="000351C1" w:rsidRDefault="00AD39DF" w:rsidP="00A96557">
      <w:pPr>
        <w:pStyle w:val="Heading3"/>
        <w:rPr>
          <w:rFonts w:ascii="Arial" w:hAnsi="Arial" w:cs="Arial"/>
        </w:rPr>
      </w:pPr>
      <w:r w:rsidRPr="000351C1">
        <w:rPr>
          <w:rFonts w:ascii="Arial" w:hAnsi="Arial" w:cs="Arial"/>
        </w:rPr>
        <w:t>Revenue distribution 202</w:t>
      </w:r>
      <w:r w:rsidR="00C91028">
        <w:rPr>
          <w:rFonts w:ascii="Arial" w:hAnsi="Arial" w:cs="Arial"/>
        </w:rPr>
        <w:t>1</w:t>
      </w:r>
      <w:r w:rsidRPr="000351C1">
        <w:rPr>
          <w:rFonts w:ascii="Arial" w:hAnsi="Arial" w:cs="Arial"/>
        </w:rPr>
        <w:t>-202</w:t>
      </w:r>
      <w:r w:rsidR="00C91028">
        <w:rPr>
          <w:rFonts w:ascii="Arial" w:hAnsi="Arial" w:cs="Arial"/>
        </w:rPr>
        <w:t>2</w:t>
      </w:r>
    </w:p>
    <w:p w14:paraId="238062AC" w14:textId="6157CF79"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External grants, contracts, and salary awards – </w:t>
      </w:r>
      <w:r w:rsidR="00506776">
        <w:rPr>
          <w:rFonts w:ascii="Arial" w:hAnsi="Arial" w:cs="Arial"/>
        </w:rPr>
        <w:t>79</w:t>
      </w:r>
      <w:r w:rsidRPr="000351C1">
        <w:rPr>
          <w:rFonts w:ascii="Arial" w:hAnsi="Arial" w:cs="Arial"/>
        </w:rPr>
        <w:t>%</w:t>
      </w:r>
    </w:p>
    <w:p w14:paraId="120F9931" w14:textId="0E6D2489"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Indirect cost and investment income – </w:t>
      </w:r>
      <w:r w:rsidR="0054738A">
        <w:rPr>
          <w:rFonts w:ascii="Arial" w:hAnsi="Arial" w:cs="Arial"/>
        </w:rPr>
        <w:t>7</w:t>
      </w:r>
      <w:r w:rsidRPr="000351C1">
        <w:rPr>
          <w:rFonts w:ascii="Arial" w:hAnsi="Arial" w:cs="Arial"/>
        </w:rPr>
        <w:t>%</w:t>
      </w:r>
    </w:p>
    <w:p w14:paraId="497FEF98" w14:textId="431F6683"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The Ottawa Hospital Foundation – </w:t>
      </w:r>
      <w:r w:rsidR="00506776">
        <w:rPr>
          <w:rFonts w:ascii="Arial" w:hAnsi="Arial" w:cs="Arial"/>
        </w:rPr>
        <w:t>7</w:t>
      </w:r>
      <w:r w:rsidRPr="000351C1">
        <w:rPr>
          <w:rFonts w:ascii="Arial" w:hAnsi="Arial" w:cs="Arial"/>
        </w:rPr>
        <w:t>%</w:t>
      </w:r>
    </w:p>
    <w:p w14:paraId="462E92A2" w14:textId="2960A7DA" w:rsidR="00AD39DF" w:rsidRPr="000351C1" w:rsidRDefault="00AD39DF" w:rsidP="00AD39DF">
      <w:pPr>
        <w:pStyle w:val="ListParagraph"/>
        <w:numPr>
          <w:ilvl w:val="0"/>
          <w:numId w:val="7"/>
        </w:numPr>
        <w:rPr>
          <w:rFonts w:ascii="Arial" w:hAnsi="Arial" w:cs="Arial"/>
        </w:rPr>
      </w:pPr>
      <w:r w:rsidRPr="000351C1">
        <w:rPr>
          <w:rFonts w:ascii="Arial" w:hAnsi="Arial" w:cs="Arial"/>
        </w:rPr>
        <w:t xml:space="preserve">The Ottawa Hospital – </w:t>
      </w:r>
      <w:r w:rsidR="0054738A">
        <w:rPr>
          <w:rFonts w:ascii="Arial" w:hAnsi="Arial" w:cs="Arial"/>
        </w:rPr>
        <w:t>6</w:t>
      </w:r>
      <w:r w:rsidRPr="000351C1">
        <w:rPr>
          <w:rFonts w:ascii="Arial" w:hAnsi="Arial" w:cs="Arial"/>
        </w:rPr>
        <w:t>%</w:t>
      </w:r>
    </w:p>
    <w:p w14:paraId="5787AA14" w14:textId="20D158B4" w:rsidR="00AD39DF" w:rsidRPr="000351C1" w:rsidRDefault="00AD39DF" w:rsidP="00AD39DF">
      <w:pPr>
        <w:pStyle w:val="ListParagraph"/>
        <w:numPr>
          <w:ilvl w:val="0"/>
          <w:numId w:val="7"/>
        </w:numPr>
        <w:rPr>
          <w:rFonts w:ascii="Arial" w:hAnsi="Arial" w:cs="Arial"/>
        </w:rPr>
      </w:pPr>
      <w:r w:rsidRPr="000351C1">
        <w:rPr>
          <w:rFonts w:ascii="Arial" w:hAnsi="Arial" w:cs="Arial"/>
        </w:rPr>
        <w:t>University of Ottawa – 1%</w:t>
      </w:r>
    </w:p>
    <w:p w14:paraId="56CBE670" w14:textId="1AFA5233" w:rsidR="00AD39DF" w:rsidRPr="000351C1" w:rsidRDefault="00AD39DF" w:rsidP="00A0149D">
      <w:pPr>
        <w:pStyle w:val="Heading4"/>
      </w:pPr>
      <w:r w:rsidRPr="000351C1">
        <w:t>Total: $1</w:t>
      </w:r>
      <w:r w:rsidR="00506776">
        <w:t>29</w:t>
      </w:r>
      <w:r w:rsidRPr="000351C1">
        <w:t>M</w:t>
      </w:r>
    </w:p>
    <w:p w14:paraId="4F8BB50B" w14:textId="78399EA4" w:rsidR="00AD39DF" w:rsidRPr="000351C1" w:rsidRDefault="00A96557" w:rsidP="00A96557">
      <w:pPr>
        <w:pStyle w:val="Heading3"/>
        <w:rPr>
          <w:rFonts w:ascii="Arial" w:hAnsi="Arial" w:cs="Arial"/>
        </w:rPr>
      </w:pPr>
      <w:r w:rsidRPr="000351C1">
        <w:rPr>
          <w:rFonts w:ascii="Arial" w:hAnsi="Arial" w:cs="Arial"/>
        </w:rPr>
        <w:t>Expenditure distribution 202</w:t>
      </w:r>
      <w:r w:rsidR="0054738A">
        <w:rPr>
          <w:rFonts w:ascii="Arial" w:hAnsi="Arial" w:cs="Arial"/>
        </w:rPr>
        <w:t>2</w:t>
      </w:r>
      <w:r w:rsidRPr="000351C1">
        <w:rPr>
          <w:rFonts w:ascii="Arial" w:hAnsi="Arial" w:cs="Arial"/>
        </w:rPr>
        <w:t>-202</w:t>
      </w:r>
      <w:r w:rsidR="0054738A">
        <w:rPr>
          <w:rFonts w:ascii="Arial" w:hAnsi="Arial" w:cs="Arial"/>
        </w:rPr>
        <w:t>3</w:t>
      </w:r>
    </w:p>
    <w:p w14:paraId="7019EEF0" w14:textId="21505524" w:rsidR="00A96557" w:rsidRPr="000351C1" w:rsidRDefault="00A96557" w:rsidP="00A96557">
      <w:pPr>
        <w:pStyle w:val="ListParagraph"/>
        <w:numPr>
          <w:ilvl w:val="0"/>
          <w:numId w:val="8"/>
        </w:numPr>
        <w:rPr>
          <w:rFonts w:ascii="Arial" w:hAnsi="Arial" w:cs="Arial"/>
        </w:rPr>
      </w:pPr>
      <w:r w:rsidRPr="000351C1">
        <w:rPr>
          <w:rFonts w:ascii="Arial" w:hAnsi="Arial" w:cs="Arial"/>
        </w:rPr>
        <w:t>Research project expenses – 7</w:t>
      </w:r>
      <w:r w:rsidR="00506776">
        <w:rPr>
          <w:rFonts w:ascii="Arial" w:hAnsi="Arial" w:cs="Arial"/>
        </w:rPr>
        <w:t>2</w:t>
      </w:r>
      <w:r w:rsidRPr="000351C1">
        <w:rPr>
          <w:rFonts w:ascii="Arial" w:hAnsi="Arial" w:cs="Arial"/>
        </w:rPr>
        <w:t>%</w:t>
      </w:r>
    </w:p>
    <w:p w14:paraId="2D5BE20C" w14:textId="596A2434" w:rsidR="00A96557" w:rsidRPr="000351C1" w:rsidRDefault="00A96557" w:rsidP="00A96557">
      <w:pPr>
        <w:pStyle w:val="ListParagraph"/>
        <w:numPr>
          <w:ilvl w:val="0"/>
          <w:numId w:val="8"/>
        </w:numPr>
        <w:rPr>
          <w:rFonts w:ascii="Arial" w:hAnsi="Arial" w:cs="Arial"/>
        </w:rPr>
      </w:pPr>
      <w:r w:rsidRPr="000351C1">
        <w:rPr>
          <w:rFonts w:ascii="Arial" w:hAnsi="Arial" w:cs="Arial"/>
        </w:rPr>
        <w:t>Scientific salaries – 1</w:t>
      </w:r>
      <w:r w:rsidR="00732820">
        <w:rPr>
          <w:rFonts w:ascii="Arial" w:hAnsi="Arial" w:cs="Arial"/>
        </w:rPr>
        <w:t>6</w:t>
      </w:r>
      <w:r w:rsidRPr="000351C1">
        <w:rPr>
          <w:rFonts w:ascii="Arial" w:hAnsi="Arial" w:cs="Arial"/>
        </w:rPr>
        <w:t>%</w:t>
      </w:r>
    </w:p>
    <w:p w14:paraId="67EE8394" w14:textId="57BA9A86"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Other research expenses – </w:t>
      </w:r>
      <w:r w:rsidR="009018F4">
        <w:rPr>
          <w:rFonts w:ascii="Arial" w:hAnsi="Arial" w:cs="Arial"/>
        </w:rPr>
        <w:t>5</w:t>
      </w:r>
      <w:r w:rsidRPr="000351C1">
        <w:rPr>
          <w:rFonts w:ascii="Arial" w:hAnsi="Arial" w:cs="Arial"/>
        </w:rPr>
        <w:t>%</w:t>
      </w:r>
    </w:p>
    <w:p w14:paraId="1E514789" w14:textId="64556359"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Administrative expenses – </w:t>
      </w:r>
      <w:r w:rsidR="009018F4">
        <w:rPr>
          <w:rFonts w:ascii="Arial" w:hAnsi="Arial" w:cs="Arial"/>
        </w:rPr>
        <w:t>4</w:t>
      </w:r>
      <w:r w:rsidRPr="000351C1">
        <w:rPr>
          <w:rFonts w:ascii="Arial" w:hAnsi="Arial" w:cs="Arial"/>
        </w:rPr>
        <w:t>%</w:t>
      </w:r>
    </w:p>
    <w:p w14:paraId="535BA7E9" w14:textId="095660EE" w:rsidR="00A96557" w:rsidRPr="000351C1" w:rsidRDefault="00A96557" w:rsidP="00A96557">
      <w:pPr>
        <w:pStyle w:val="ListParagraph"/>
        <w:numPr>
          <w:ilvl w:val="0"/>
          <w:numId w:val="8"/>
        </w:numPr>
        <w:rPr>
          <w:rFonts w:ascii="Arial" w:hAnsi="Arial" w:cs="Arial"/>
        </w:rPr>
      </w:pPr>
      <w:r w:rsidRPr="000351C1">
        <w:rPr>
          <w:rFonts w:ascii="Arial" w:hAnsi="Arial" w:cs="Arial"/>
        </w:rPr>
        <w:t xml:space="preserve">Amortization of capital assets – </w:t>
      </w:r>
      <w:r w:rsidR="009018F4">
        <w:rPr>
          <w:rFonts w:ascii="Arial" w:hAnsi="Arial" w:cs="Arial"/>
        </w:rPr>
        <w:t>3</w:t>
      </w:r>
      <w:r w:rsidRPr="000351C1">
        <w:rPr>
          <w:rFonts w:ascii="Arial" w:hAnsi="Arial" w:cs="Arial"/>
        </w:rPr>
        <w:t>%</w:t>
      </w:r>
    </w:p>
    <w:p w14:paraId="0FA10960" w14:textId="714094B4" w:rsidR="00EF2911" w:rsidRDefault="00A96557" w:rsidP="007351EB">
      <w:pPr>
        <w:pStyle w:val="Heading4"/>
      </w:pPr>
      <w:r w:rsidRPr="000351C1">
        <w:t>Total: $1</w:t>
      </w:r>
      <w:r w:rsidR="009018F4">
        <w:t>3</w:t>
      </w:r>
      <w:r w:rsidR="00732820">
        <w:t>1</w:t>
      </w:r>
      <w:r w:rsidRPr="000351C1">
        <w:t>M</w:t>
      </w:r>
      <w:r w:rsidR="004C3EEB">
        <w:br/>
      </w:r>
    </w:p>
    <w:p w14:paraId="15DF8D2C" w14:textId="4ACF72D6" w:rsidR="00A96557" w:rsidRPr="00732820" w:rsidRDefault="00A96557" w:rsidP="00732820">
      <w:pPr>
        <w:pStyle w:val="Heading1"/>
        <w:rPr>
          <w:rFonts w:ascii="Arial" w:hAnsi="Arial" w:cs="Arial"/>
          <w:sz w:val="32"/>
        </w:rPr>
      </w:pPr>
      <w:r w:rsidRPr="000351C1">
        <w:t>Top 10 sources of peer-reviewed funding</w:t>
      </w:r>
    </w:p>
    <w:p w14:paraId="165D886D" w14:textId="43996F9D" w:rsidR="00A96557" w:rsidRPr="001D0E80" w:rsidRDefault="00A96557" w:rsidP="001D0E80">
      <w:pPr>
        <w:pStyle w:val="ListParagraph"/>
        <w:numPr>
          <w:ilvl w:val="0"/>
          <w:numId w:val="9"/>
        </w:numPr>
        <w:rPr>
          <w:rFonts w:ascii="Arial" w:hAnsi="Arial" w:cs="Arial"/>
        </w:rPr>
      </w:pPr>
      <w:r w:rsidRPr="000351C1">
        <w:rPr>
          <w:rFonts w:ascii="Arial" w:hAnsi="Arial" w:cs="Arial"/>
        </w:rPr>
        <w:t>Canadian Institutes of Health Research - $2</w:t>
      </w:r>
      <w:r w:rsidR="001D0E80">
        <w:rPr>
          <w:rFonts w:ascii="Arial" w:hAnsi="Arial" w:cs="Arial"/>
        </w:rPr>
        <w:t>5</w:t>
      </w:r>
      <w:r w:rsidR="00230071">
        <w:rPr>
          <w:rFonts w:ascii="Arial" w:hAnsi="Arial" w:cs="Arial"/>
        </w:rPr>
        <w:t>.</w:t>
      </w:r>
      <w:r w:rsidR="001D0E80">
        <w:rPr>
          <w:rFonts w:ascii="Arial" w:hAnsi="Arial" w:cs="Arial"/>
        </w:rPr>
        <w:t>02</w:t>
      </w:r>
      <w:r w:rsidRPr="000351C1">
        <w:rPr>
          <w:rFonts w:ascii="Arial" w:hAnsi="Arial" w:cs="Arial"/>
        </w:rPr>
        <w:t>M</w:t>
      </w:r>
    </w:p>
    <w:p w14:paraId="1B5D03D3" w14:textId="6450FA43" w:rsidR="00A96557" w:rsidRDefault="00A96557" w:rsidP="00A96557">
      <w:pPr>
        <w:pStyle w:val="ListParagraph"/>
        <w:numPr>
          <w:ilvl w:val="0"/>
          <w:numId w:val="9"/>
        </w:numPr>
        <w:rPr>
          <w:rFonts w:ascii="Arial" w:hAnsi="Arial" w:cs="Arial"/>
        </w:rPr>
      </w:pPr>
      <w:r w:rsidRPr="000351C1">
        <w:rPr>
          <w:rFonts w:ascii="Arial" w:hAnsi="Arial" w:cs="Arial"/>
        </w:rPr>
        <w:t>Public Health Agency of Canada - $</w:t>
      </w:r>
      <w:r w:rsidR="001D0E80">
        <w:rPr>
          <w:rFonts w:ascii="Arial" w:hAnsi="Arial" w:cs="Arial"/>
        </w:rPr>
        <w:t>6</w:t>
      </w:r>
      <w:r w:rsidRPr="000351C1">
        <w:rPr>
          <w:rFonts w:ascii="Arial" w:hAnsi="Arial" w:cs="Arial"/>
        </w:rPr>
        <w:t>.</w:t>
      </w:r>
      <w:r w:rsidR="001D0E80">
        <w:rPr>
          <w:rFonts w:ascii="Arial" w:hAnsi="Arial" w:cs="Arial"/>
        </w:rPr>
        <w:t>66</w:t>
      </w:r>
      <w:r w:rsidRPr="000351C1">
        <w:rPr>
          <w:rFonts w:ascii="Arial" w:hAnsi="Arial" w:cs="Arial"/>
        </w:rPr>
        <w:t>M</w:t>
      </w:r>
    </w:p>
    <w:p w14:paraId="08A711D6" w14:textId="17149EF9" w:rsidR="00941F74" w:rsidRDefault="00941F74" w:rsidP="00A96557">
      <w:pPr>
        <w:pStyle w:val="ListParagraph"/>
        <w:numPr>
          <w:ilvl w:val="0"/>
          <w:numId w:val="9"/>
        </w:numPr>
        <w:rPr>
          <w:rFonts w:ascii="Arial" w:hAnsi="Arial" w:cs="Arial"/>
        </w:rPr>
      </w:pPr>
      <w:r>
        <w:rPr>
          <w:rFonts w:ascii="Arial" w:hAnsi="Arial" w:cs="Arial"/>
        </w:rPr>
        <w:t>Networks of Centres of Excellence - $3.23M</w:t>
      </w:r>
    </w:p>
    <w:p w14:paraId="0BB1A205" w14:textId="041DB3FE" w:rsidR="00941F74" w:rsidRPr="00671161" w:rsidRDefault="00941F74" w:rsidP="00941F74">
      <w:pPr>
        <w:pStyle w:val="ListParagraph"/>
        <w:numPr>
          <w:ilvl w:val="0"/>
          <w:numId w:val="9"/>
        </w:numPr>
        <w:rPr>
          <w:rFonts w:ascii="Arial" w:hAnsi="Arial" w:cs="Arial"/>
        </w:rPr>
      </w:pPr>
      <w:r w:rsidRPr="000351C1">
        <w:rPr>
          <w:rFonts w:ascii="Arial" w:hAnsi="Arial" w:cs="Arial"/>
        </w:rPr>
        <w:t>Ontario Ministry of Health - $1.</w:t>
      </w:r>
      <w:r w:rsidR="000D1705">
        <w:rPr>
          <w:rFonts w:ascii="Arial" w:hAnsi="Arial" w:cs="Arial"/>
        </w:rPr>
        <w:t>74</w:t>
      </w:r>
      <w:r w:rsidRPr="000351C1">
        <w:rPr>
          <w:rFonts w:ascii="Arial" w:hAnsi="Arial" w:cs="Arial"/>
        </w:rPr>
        <w:t>M</w:t>
      </w:r>
    </w:p>
    <w:p w14:paraId="2455D3F8" w14:textId="5C31FA31" w:rsidR="00941F74" w:rsidRPr="000D1705" w:rsidRDefault="000D1705" w:rsidP="000D1705">
      <w:pPr>
        <w:pStyle w:val="ListParagraph"/>
        <w:numPr>
          <w:ilvl w:val="0"/>
          <w:numId w:val="9"/>
        </w:numPr>
        <w:rPr>
          <w:rFonts w:ascii="Arial" w:hAnsi="Arial" w:cs="Arial"/>
        </w:rPr>
      </w:pPr>
      <w:r>
        <w:rPr>
          <w:rFonts w:ascii="Arial" w:hAnsi="Arial" w:cs="Arial"/>
        </w:rPr>
        <w:t>National Research Council - $1.41M</w:t>
      </w:r>
    </w:p>
    <w:p w14:paraId="5858A478" w14:textId="08E31AA2" w:rsidR="008B0772" w:rsidRDefault="008B0772" w:rsidP="00732820">
      <w:pPr>
        <w:pStyle w:val="ListParagraph"/>
        <w:numPr>
          <w:ilvl w:val="0"/>
          <w:numId w:val="9"/>
        </w:numPr>
        <w:rPr>
          <w:rFonts w:ascii="Arial" w:hAnsi="Arial" w:cs="Arial"/>
        </w:rPr>
      </w:pPr>
      <w:r w:rsidRPr="000351C1">
        <w:rPr>
          <w:rFonts w:ascii="Arial" w:hAnsi="Arial" w:cs="Arial"/>
        </w:rPr>
        <w:t>The Ottawa Hospital Academic Medical Organization - $</w:t>
      </w:r>
      <w:r w:rsidR="00B4235B">
        <w:rPr>
          <w:rFonts w:ascii="Arial" w:hAnsi="Arial" w:cs="Arial"/>
        </w:rPr>
        <w:t>1.29</w:t>
      </w:r>
      <w:r w:rsidRPr="000351C1">
        <w:rPr>
          <w:rFonts w:ascii="Arial" w:hAnsi="Arial" w:cs="Arial"/>
        </w:rPr>
        <w:t>M</w:t>
      </w:r>
    </w:p>
    <w:p w14:paraId="31744BE3" w14:textId="6C5F2B0B" w:rsidR="00D72706" w:rsidRPr="00671161" w:rsidRDefault="00D72706" w:rsidP="00D72706">
      <w:pPr>
        <w:pStyle w:val="ListParagraph"/>
        <w:numPr>
          <w:ilvl w:val="0"/>
          <w:numId w:val="9"/>
        </w:numPr>
        <w:rPr>
          <w:rFonts w:ascii="Arial" w:hAnsi="Arial" w:cs="Arial"/>
        </w:rPr>
      </w:pPr>
      <w:r w:rsidRPr="000351C1">
        <w:rPr>
          <w:rFonts w:ascii="Arial" w:hAnsi="Arial" w:cs="Arial"/>
        </w:rPr>
        <w:t>Ontario Institute for Cancer Research (OICR) - $0.</w:t>
      </w:r>
      <w:r>
        <w:rPr>
          <w:rFonts w:ascii="Arial" w:hAnsi="Arial" w:cs="Arial"/>
        </w:rPr>
        <w:t>96</w:t>
      </w:r>
      <w:r w:rsidRPr="000351C1">
        <w:rPr>
          <w:rFonts w:ascii="Arial" w:hAnsi="Arial" w:cs="Arial"/>
        </w:rPr>
        <w:t>M</w:t>
      </w:r>
    </w:p>
    <w:p w14:paraId="0674D60A" w14:textId="7568EEA7" w:rsidR="00D72706" w:rsidRPr="00671161" w:rsidRDefault="00D72706" w:rsidP="00D72706">
      <w:pPr>
        <w:pStyle w:val="ListParagraph"/>
        <w:numPr>
          <w:ilvl w:val="0"/>
          <w:numId w:val="9"/>
        </w:numPr>
        <w:rPr>
          <w:rFonts w:ascii="Arial" w:hAnsi="Arial" w:cs="Arial"/>
        </w:rPr>
      </w:pPr>
      <w:r>
        <w:rPr>
          <w:rFonts w:ascii="Arial" w:hAnsi="Arial" w:cs="Arial"/>
        </w:rPr>
        <w:t>Heart and Stroke Foundation of Canada - $.</w:t>
      </w:r>
      <w:r w:rsidR="00AA7333">
        <w:rPr>
          <w:rFonts w:ascii="Arial" w:hAnsi="Arial" w:cs="Arial"/>
        </w:rPr>
        <w:t>89</w:t>
      </w:r>
      <w:r>
        <w:rPr>
          <w:rFonts w:ascii="Arial" w:hAnsi="Arial" w:cs="Arial"/>
        </w:rPr>
        <w:t>M</w:t>
      </w:r>
    </w:p>
    <w:p w14:paraId="3A7B90F1" w14:textId="469ED375" w:rsidR="00D72706" w:rsidRDefault="00AA7333" w:rsidP="00732820">
      <w:pPr>
        <w:pStyle w:val="ListParagraph"/>
        <w:numPr>
          <w:ilvl w:val="0"/>
          <w:numId w:val="9"/>
        </w:numPr>
        <w:rPr>
          <w:rFonts w:ascii="Arial" w:hAnsi="Arial" w:cs="Arial"/>
        </w:rPr>
      </w:pPr>
      <w:r>
        <w:rPr>
          <w:rFonts w:ascii="Arial" w:hAnsi="Arial" w:cs="Arial"/>
        </w:rPr>
        <w:t>Ontario Research Fund-</w:t>
      </w:r>
      <w:r w:rsidR="002C6DAA">
        <w:rPr>
          <w:rFonts w:ascii="Arial" w:hAnsi="Arial" w:cs="Arial"/>
        </w:rPr>
        <w:t>Research Excellence - $0.86M</w:t>
      </w:r>
    </w:p>
    <w:p w14:paraId="004D02B6" w14:textId="37DF1678" w:rsidR="0086675D" w:rsidRPr="00732820" w:rsidRDefault="0086675D" w:rsidP="00732820">
      <w:pPr>
        <w:pStyle w:val="ListParagraph"/>
        <w:numPr>
          <w:ilvl w:val="0"/>
          <w:numId w:val="9"/>
        </w:numPr>
        <w:rPr>
          <w:rFonts w:ascii="Arial" w:hAnsi="Arial" w:cs="Arial"/>
        </w:rPr>
      </w:pPr>
      <w:r>
        <w:rPr>
          <w:rFonts w:ascii="Arial" w:hAnsi="Arial" w:cs="Arial"/>
        </w:rPr>
        <w:t xml:space="preserve">McEwan Centre for Regenerative </w:t>
      </w:r>
      <w:r w:rsidR="00E17632">
        <w:rPr>
          <w:rFonts w:ascii="Arial" w:hAnsi="Arial" w:cs="Arial"/>
        </w:rPr>
        <w:t>Medicine - $.85M</w:t>
      </w:r>
    </w:p>
    <w:p w14:paraId="643AD9DB" w14:textId="2D6C23DE" w:rsidR="00671161" w:rsidRPr="00E17632" w:rsidRDefault="00671161" w:rsidP="00E17632">
      <w:pPr>
        <w:ind w:left="360"/>
        <w:rPr>
          <w:rFonts w:ascii="Arial" w:hAnsi="Arial" w:cs="Arial"/>
        </w:rPr>
      </w:pPr>
    </w:p>
    <w:p w14:paraId="003011A6" w14:textId="77777777" w:rsidR="00AD39DF" w:rsidRPr="000351C1" w:rsidRDefault="00AD39DF" w:rsidP="00AD39DF">
      <w:pPr>
        <w:rPr>
          <w:rFonts w:ascii="Arial" w:hAnsi="Arial" w:cs="Arial"/>
        </w:rPr>
      </w:pPr>
    </w:p>
    <w:sectPr w:rsidR="00AD39DF" w:rsidRPr="000351C1" w:rsidSect="008F7AAE">
      <w:headerReference w:type="default" r:id="rId22"/>
      <w:footerReference w:type="first" r:id="rId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43926" w14:textId="77777777" w:rsidR="002929EA" w:rsidRDefault="002929EA" w:rsidP="007002E3">
      <w:pPr>
        <w:spacing w:after="0" w:line="240" w:lineRule="auto"/>
      </w:pPr>
      <w:r>
        <w:separator/>
      </w:r>
    </w:p>
  </w:endnote>
  <w:endnote w:type="continuationSeparator" w:id="0">
    <w:p w14:paraId="036D3245" w14:textId="77777777" w:rsidR="002929EA" w:rsidRDefault="002929EA" w:rsidP="0070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1E8E" w14:textId="22BBF0CF" w:rsidR="008F7AAE" w:rsidRDefault="008F7AAE">
    <w:pPr>
      <w:pStyle w:val="Footer"/>
    </w:pPr>
    <w:r>
      <w:rPr>
        <w:noProof/>
      </w:rPr>
      <w:drawing>
        <wp:inline distT="0" distB="0" distL="0" distR="0" wp14:anchorId="1F11FA49" wp14:editId="0043E0DA">
          <wp:extent cx="2924175" cy="783042"/>
          <wp:effectExtent l="0" t="0" r="0" b="0"/>
          <wp:docPr id="1296274459" name="Picture 8" descr="The Ottaw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74459" name="Picture 8" descr="The Ottawa Hospital Logo"/>
                  <pic:cNvPicPr/>
                </pic:nvPicPr>
                <pic:blipFill>
                  <a:blip r:embed="rId1">
                    <a:extLst>
                      <a:ext uri="{28A0092B-C50C-407E-A947-70E740481C1C}">
                        <a14:useLocalDpi xmlns:a14="http://schemas.microsoft.com/office/drawing/2010/main" val="0"/>
                      </a:ext>
                    </a:extLst>
                  </a:blip>
                  <a:stretch>
                    <a:fillRect/>
                  </a:stretch>
                </pic:blipFill>
                <pic:spPr>
                  <a:xfrm>
                    <a:off x="0" y="0"/>
                    <a:ext cx="2924175" cy="78304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43AEE" w14:textId="77777777" w:rsidR="002929EA" w:rsidRDefault="002929EA" w:rsidP="007002E3">
      <w:pPr>
        <w:spacing w:after="0" w:line="240" w:lineRule="auto"/>
      </w:pPr>
      <w:r>
        <w:separator/>
      </w:r>
    </w:p>
  </w:footnote>
  <w:footnote w:type="continuationSeparator" w:id="0">
    <w:p w14:paraId="1343EA34" w14:textId="77777777" w:rsidR="002929EA" w:rsidRDefault="002929EA" w:rsidP="007002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B4754" w14:textId="21FAB1F7" w:rsidR="00B623AF" w:rsidRDefault="00B623AF" w:rsidP="00A0149D">
    <w:pPr>
      <w:pStyle w:val="Head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96AB1"/>
    <w:multiLevelType w:val="multilevel"/>
    <w:tmpl w:val="8C4C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F6151D"/>
    <w:multiLevelType w:val="multilevel"/>
    <w:tmpl w:val="4F90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676C55"/>
    <w:multiLevelType w:val="hybridMultilevel"/>
    <w:tmpl w:val="5C580D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E75161"/>
    <w:multiLevelType w:val="multilevel"/>
    <w:tmpl w:val="722C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FE7A76"/>
    <w:multiLevelType w:val="hybridMultilevel"/>
    <w:tmpl w:val="8A38E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7B2DE9"/>
    <w:multiLevelType w:val="hybridMultilevel"/>
    <w:tmpl w:val="4DC4CE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3BF30F4"/>
    <w:multiLevelType w:val="hybridMultilevel"/>
    <w:tmpl w:val="F80EE2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1FB5CFB"/>
    <w:multiLevelType w:val="hybridMultilevel"/>
    <w:tmpl w:val="AAC83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9B7131F"/>
    <w:multiLevelType w:val="hybridMultilevel"/>
    <w:tmpl w:val="DB6E85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BD50B7E"/>
    <w:multiLevelType w:val="hybridMultilevel"/>
    <w:tmpl w:val="922C05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5587997"/>
    <w:multiLevelType w:val="hybridMultilevel"/>
    <w:tmpl w:val="7798846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844831611">
    <w:abstractNumId w:val="0"/>
  </w:num>
  <w:num w:numId="2" w16cid:durableId="8262002">
    <w:abstractNumId w:val="1"/>
  </w:num>
  <w:num w:numId="3" w16cid:durableId="1866138699">
    <w:abstractNumId w:val="7"/>
  </w:num>
  <w:num w:numId="4" w16cid:durableId="1333725735">
    <w:abstractNumId w:val="4"/>
  </w:num>
  <w:num w:numId="5" w16cid:durableId="1081558503">
    <w:abstractNumId w:val="6"/>
  </w:num>
  <w:num w:numId="6" w16cid:durableId="2043096236">
    <w:abstractNumId w:val="8"/>
  </w:num>
  <w:num w:numId="7" w16cid:durableId="1460757842">
    <w:abstractNumId w:val="9"/>
  </w:num>
  <w:num w:numId="8" w16cid:durableId="1069769048">
    <w:abstractNumId w:val="2"/>
  </w:num>
  <w:num w:numId="9" w16cid:durableId="1410274529">
    <w:abstractNumId w:val="10"/>
  </w:num>
  <w:num w:numId="10" w16cid:durableId="1719236076">
    <w:abstractNumId w:val="5"/>
  </w:num>
  <w:num w:numId="11" w16cid:durableId="11487459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792"/>
    <w:rsid w:val="00001B1B"/>
    <w:rsid w:val="00007F90"/>
    <w:rsid w:val="0003455F"/>
    <w:rsid w:val="000351C1"/>
    <w:rsid w:val="000539CF"/>
    <w:rsid w:val="000A015E"/>
    <w:rsid w:val="000A0326"/>
    <w:rsid w:val="000D1705"/>
    <w:rsid w:val="000D232B"/>
    <w:rsid w:val="000E1FFD"/>
    <w:rsid w:val="00130A9D"/>
    <w:rsid w:val="00146B44"/>
    <w:rsid w:val="0018137F"/>
    <w:rsid w:val="001B38AC"/>
    <w:rsid w:val="001B4F42"/>
    <w:rsid w:val="001D0E80"/>
    <w:rsid w:val="001F0EAF"/>
    <w:rsid w:val="00203F65"/>
    <w:rsid w:val="00222D44"/>
    <w:rsid w:val="00230071"/>
    <w:rsid w:val="002303E7"/>
    <w:rsid w:val="00270BCC"/>
    <w:rsid w:val="0028527D"/>
    <w:rsid w:val="002929EA"/>
    <w:rsid w:val="002A66DA"/>
    <w:rsid w:val="002C6DAA"/>
    <w:rsid w:val="002E5F8E"/>
    <w:rsid w:val="003019D1"/>
    <w:rsid w:val="003218E4"/>
    <w:rsid w:val="00326CCA"/>
    <w:rsid w:val="00345261"/>
    <w:rsid w:val="00352704"/>
    <w:rsid w:val="003B1DAF"/>
    <w:rsid w:val="003D55ED"/>
    <w:rsid w:val="003E68AE"/>
    <w:rsid w:val="003F1F46"/>
    <w:rsid w:val="003F725D"/>
    <w:rsid w:val="00474EF3"/>
    <w:rsid w:val="00481B01"/>
    <w:rsid w:val="004A6662"/>
    <w:rsid w:val="004B402E"/>
    <w:rsid w:val="004C3EEB"/>
    <w:rsid w:val="004D2479"/>
    <w:rsid w:val="004E1792"/>
    <w:rsid w:val="005046C1"/>
    <w:rsid w:val="00506776"/>
    <w:rsid w:val="0054738A"/>
    <w:rsid w:val="00561E50"/>
    <w:rsid w:val="005862B8"/>
    <w:rsid w:val="005928BC"/>
    <w:rsid w:val="005D6531"/>
    <w:rsid w:val="005E7AC0"/>
    <w:rsid w:val="00605778"/>
    <w:rsid w:val="00611BB7"/>
    <w:rsid w:val="00620376"/>
    <w:rsid w:val="00633617"/>
    <w:rsid w:val="00664B23"/>
    <w:rsid w:val="00671161"/>
    <w:rsid w:val="007002E3"/>
    <w:rsid w:val="00732820"/>
    <w:rsid w:val="007351EB"/>
    <w:rsid w:val="00745AC2"/>
    <w:rsid w:val="00764CDF"/>
    <w:rsid w:val="007757C1"/>
    <w:rsid w:val="007937C5"/>
    <w:rsid w:val="007B6A12"/>
    <w:rsid w:val="007C6194"/>
    <w:rsid w:val="00854CC6"/>
    <w:rsid w:val="0086675D"/>
    <w:rsid w:val="0087184C"/>
    <w:rsid w:val="00887E6C"/>
    <w:rsid w:val="008A30C1"/>
    <w:rsid w:val="008B0772"/>
    <w:rsid w:val="008B6ABD"/>
    <w:rsid w:val="008C4CBF"/>
    <w:rsid w:val="008D4AE5"/>
    <w:rsid w:val="008F7AAE"/>
    <w:rsid w:val="009018F4"/>
    <w:rsid w:val="00901BB1"/>
    <w:rsid w:val="009220D0"/>
    <w:rsid w:val="009372DF"/>
    <w:rsid w:val="00941F74"/>
    <w:rsid w:val="00942B75"/>
    <w:rsid w:val="00955EEF"/>
    <w:rsid w:val="009845F8"/>
    <w:rsid w:val="009C22B5"/>
    <w:rsid w:val="009C689C"/>
    <w:rsid w:val="009E44C8"/>
    <w:rsid w:val="00A0149D"/>
    <w:rsid w:val="00A10B63"/>
    <w:rsid w:val="00A15CD5"/>
    <w:rsid w:val="00A47ED6"/>
    <w:rsid w:val="00A67DAE"/>
    <w:rsid w:val="00A76B29"/>
    <w:rsid w:val="00A96557"/>
    <w:rsid w:val="00AA3A39"/>
    <w:rsid w:val="00AA7333"/>
    <w:rsid w:val="00AD39DF"/>
    <w:rsid w:val="00B226CE"/>
    <w:rsid w:val="00B3550D"/>
    <w:rsid w:val="00B4235B"/>
    <w:rsid w:val="00B6020D"/>
    <w:rsid w:val="00B623AF"/>
    <w:rsid w:val="00B64719"/>
    <w:rsid w:val="00BA3483"/>
    <w:rsid w:val="00BA3E52"/>
    <w:rsid w:val="00BB720E"/>
    <w:rsid w:val="00BC49B6"/>
    <w:rsid w:val="00BC62C4"/>
    <w:rsid w:val="00BE3D52"/>
    <w:rsid w:val="00C00435"/>
    <w:rsid w:val="00C07D77"/>
    <w:rsid w:val="00C52AA9"/>
    <w:rsid w:val="00C55032"/>
    <w:rsid w:val="00C866F0"/>
    <w:rsid w:val="00C91028"/>
    <w:rsid w:val="00C940C7"/>
    <w:rsid w:val="00CA2F85"/>
    <w:rsid w:val="00CA43B4"/>
    <w:rsid w:val="00CB235F"/>
    <w:rsid w:val="00CC603B"/>
    <w:rsid w:val="00CC7A26"/>
    <w:rsid w:val="00CE04BC"/>
    <w:rsid w:val="00CE6AA9"/>
    <w:rsid w:val="00D71AF7"/>
    <w:rsid w:val="00D72706"/>
    <w:rsid w:val="00DA2F06"/>
    <w:rsid w:val="00DB24FE"/>
    <w:rsid w:val="00DC5942"/>
    <w:rsid w:val="00DD0551"/>
    <w:rsid w:val="00E05590"/>
    <w:rsid w:val="00E0791F"/>
    <w:rsid w:val="00E17632"/>
    <w:rsid w:val="00E44EFB"/>
    <w:rsid w:val="00E4645D"/>
    <w:rsid w:val="00E61604"/>
    <w:rsid w:val="00E8791A"/>
    <w:rsid w:val="00EA60B4"/>
    <w:rsid w:val="00EB26CF"/>
    <w:rsid w:val="00EC1C28"/>
    <w:rsid w:val="00ED42BD"/>
    <w:rsid w:val="00EE5680"/>
    <w:rsid w:val="00EF2911"/>
    <w:rsid w:val="00F46E56"/>
    <w:rsid w:val="00F5702C"/>
    <w:rsid w:val="00F77678"/>
    <w:rsid w:val="00F93F46"/>
    <w:rsid w:val="00FA6094"/>
    <w:rsid w:val="00FD7EF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C8A64A"/>
  <w15:chartTrackingRefBased/>
  <w15:docId w15:val="{B586669F-932C-44F3-8889-5F4A2C231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15CD5"/>
    <w:pPr>
      <w:keepNext/>
      <w:keepLines/>
      <w:spacing w:before="120" w:after="80"/>
      <w:outlineLvl w:val="0"/>
    </w:pPr>
    <w:rPr>
      <w:rFonts w:asciiTheme="majorHAnsi" w:eastAsiaTheme="majorEastAsia" w:hAnsiTheme="majorHAnsi"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A0149D"/>
    <w:pPr>
      <w:keepNext/>
      <w:keepLines/>
      <w:spacing w:before="160" w:after="240"/>
      <w:outlineLvl w:val="1"/>
    </w:pPr>
    <w:rPr>
      <w:rFonts w:ascii="Arial" w:eastAsiaTheme="majorEastAsia" w:hAnsi="Arial" w:cs="Arial"/>
      <w:b/>
      <w:bCs/>
      <w:color w:val="000000" w:themeColor="text1"/>
      <w:sz w:val="32"/>
      <w:szCs w:val="32"/>
    </w:rPr>
  </w:style>
  <w:style w:type="paragraph" w:styleId="Heading3">
    <w:name w:val="heading 3"/>
    <w:basedOn w:val="Normal"/>
    <w:next w:val="Normal"/>
    <w:link w:val="Heading3Char"/>
    <w:autoRedefine/>
    <w:uiPriority w:val="9"/>
    <w:unhideWhenUsed/>
    <w:qFormat/>
    <w:rsid w:val="00A96557"/>
    <w:pPr>
      <w:keepNext/>
      <w:keepLines/>
      <w:spacing w:before="160" w:after="80"/>
      <w:outlineLvl w:val="2"/>
    </w:pPr>
    <w:rPr>
      <w:rFonts w:eastAsiaTheme="majorEastAsia" w:cstheme="majorBidi"/>
      <w:color w:val="0F4761" w:themeColor="accent1" w:themeShade="BF"/>
      <w:sz w:val="36"/>
      <w:szCs w:val="28"/>
    </w:rPr>
  </w:style>
  <w:style w:type="paragraph" w:styleId="Heading4">
    <w:name w:val="heading 4"/>
    <w:basedOn w:val="Normal"/>
    <w:next w:val="Normal"/>
    <w:link w:val="Heading4Char"/>
    <w:autoRedefine/>
    <w:uiPriority w:val="9"/>
    <w:unhideWhenUsed/>
    <w:qFormat/>
    <w:rsid w:val="00A0149D"/>
    <w:pPr>
      <w:keepNext/>
      <w:keepLines/>
      <w:spacing w:before="200"/>
      <w:outlineLvl w:val="3"/>
    </w:pPr>
    <w:rPr>
      <w:rFonts w:ascii="Arial" w:eastAsiaTheme="majorEastAsia" w:hAnsi="Arial" w:cs="Arial"/>
      <w:color w:val="0F4761" w:themeColor="accent1" w:themeShade="BF"/>
      <w:sz w:val="32"/>
    </w:rPr>
  </w:style>
  <w:style w:type="paragraph" w:styleId="Heading5">
    <w:name w:val="heading 5"/>
    <w:basedOn w:val="Normal"/>
    <w:next w:val="Normal"/>
    <w:link w:val="Heading5Char"/>
    <w:uiPriority w:val="9"/>
    <w:semiHidden/>
    <w:unhideWhenUsed/>
    <w:qFormat/>
    <w:rsid w:val="004E17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17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7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7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7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CD5"/>
    <w:rPr>
      <w:rFonts w:asciiTheme="majorHAnsi" w:eastAsiaTheme="majorEastAsia" w:hAnsiTheme="majorHAnsi" w:cstheme="majorBidi"/>
      <w:color w:val="0F4761" w:themeColor="accent1" w:themeShade="BF"/>
      <w:sz w:val="48"/>
      <w:szCs w:val="40"/>
    </w:rPr>
  </w:style>
  <w:style w:type="character" w:customStyle="1" w:styleId="Heading2Char">
    <w:name w:val="Heading 2 Char"/>
    <w:basedOn w:val="DefaultParagraphFont"/>
    <w:link w:val="Heading2"/>
    <w:uiPriority w:val="9"/>
    <w:rsid w:val="00A0149D"/>
    <w:rPr>
      <w:rFonts w:ascii="Arial" w:eastAsiaTheme="majorEastAsia" w:hAnsi="Arial" w:cs="Arial"/>
      <w:b/>
      <w:bCs/>
      <w:color w:val="000000" w:themeColor="text1"/>
      <w:sz w:val="32"/>
      <w:szCs w:val="32"/>
    </w:rPr>
  </w:style>
  <w:style w:type="character" w:customStyle="1" w:styleId="Heading3Char">
    <w:name w:val="Heading 3 Char"/>
    <w:basedOn w:val="DefaultParagraphFont"/>
    <w:link w:val="Heading3"/>
    <w:uiPriority w:val="9"/>
    <w:rsid w:val="00A96557"/>
    <w:rPr>
      <w:rFonts w:eastAsiaTheme="majorEastAsia" w:cstheme="majorBidi"/>
      <w:color w:val="0F4761" w:themeColor="accent1" w:themeShade="BF"/>
      <w:sz w:val="36"/>
      <w:szCs w:val="28"/>
    </w:rPr>
  </w:style>
  <w:style w:type="character" w:customStyle="1" w:styleId="Heading4Char">
    <w:name w:val="Heading 4 Char"/>
    <w:basedOn w:val="DefaultParagraphFont"/>
    <w:link w:val="Heading4"/>
    <w:uiPriority w:val="9"/>
    <w:rsid w:val="00A0149D"/>
    <w:rPr>
      <w:rFonts w:ascii="Arial" w:eastAsiaTheme="majorEastAsia" w:hAnsi="Arial" w:cs="Arial"/>
      <w:color w:val="0F4761" w:themeColor="accent1" w:themeShade="BF"/>
      <w:sz w:val="32"/>
    </w:rPr>
  </w:style>
  <w:style w:type="character" w:customStyle="1" w:styleId="Heading5Char">
    <w:name w:val="Heading 5 Char"/>
    <w:basedOn w:val="DefaultParagraphFont"/>
    <w:link w:val="Heading5"/>
    <w:uiPriority w:val="9"/>
    <w:semiHidden/>
    <w:rsid w:val="004E17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17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7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7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792"/>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7002E3"/>
    <w:pPr>
      <w:spacing w:after="80" w:line="240" w:lineRule="auto"/>
      <w:contextualSpacing/>
      <w:jc w:val="center"/>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7002E3"/>
    <w:rPr>
      <w:rFonts w:asciiTheme="majorHAnsi" w:eastAsiaTheme="majorEastAsia" w:hAnsiTheme="majorHAnsi" w:cstheme="majorBidi"/>
      <w:spacing w:val="-10"/>
      <w:kern w:val="28"/>
      <w:sz w:val="72"/>
      <w:szCs w:val="56"/>
    </w:rPr>
  </w:style>
  <w:style w:type="paragraph" w:styleId="Subtitle">
    <w:name w:val="Subtitle"/>
    <w:basedOn w:val="Normal"/>
    <w:next w:val="Normal"/>
    <w:link w:val="SubtitleChar"/>
    <w:uiPriority w:val="11"/>
    <w:qFormat/>
    <w:rsid w:val="004E17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17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1792"/>
    <w:pPr>
      <w:spacing w:before="160"/>
      <w:jc w:val="center"/>
    </w:pPr>
    <w:rPr>
      <w:i/>
      <w:iCs/>
      <w:color w:val="404040" w:themeColor="text1" w:themeTint="BF"/>
    </w:rPr>
  </w:style>
  <w:style w:type="character" w:customStyle="1" w:styleId="QuoteChar">
    <w:name w:val="Quote Char"/>
    <w:basedOn w:val="DefaultParagraphFont"/>
    <w:link w:val="Quote"/>
    <w:uiPriority w:val="29"/>
    <w:rsid w:val="004E1792"/>
    <w:rPr>
      <w:i/>
      <w:iCs/>
      <w:color w:val="404040" w:themeColor="text1" w:themeTint="BF"/>
    </w:rPr>
  </w:style>
  <w:style w:type="paragraph" w:styleId="ListParagraph">
    <w:name w:val="List Paragraph"/>
    <w:basedOn w:val="Normal"/>
    <w:uiPriority w:val="34"/>
    <w:qFormat/>
    <w:rsid w:val="004E1792"/>
    <w:pPr>
      <w:ind w:left="720"/>
      <w:contextualSpacing/>
    </w:pPr>
  </w:style>
  <w:style w:type="character" w:styleId="IntenseEmphasis">
    <w:name w:val="Intense Emphasis"/>
    <w:basedOn w:val="DefaultParagraphFont"/>
    <w:uiPriority w:val="21"/>
    <w:qFormat/>
    <w:rsid w:val="004E1792"/>
    <w:rPr>
      <w:i/>
      <w:iCs/>
      <w:color w:val="0F4761" w:themeColor="accent1" w:themeShade="BF"/>
    </w:rPr>
  </w:style>
  <w:style w:type="paragraph" w:styleId="IntenseQuote">
    <w:name w:val="Intense Quote"/>
    <w:basedOn w:val="Normal"/>
    <w:next w:val="Normal"/>
    <w:link w:val="IntenseQuoteChar"/>
    <w:uiPriority w:val="30"/>
    <w:qFormat/>
    <w:rsid w:val="004E17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1792"/>
    <w:rPr>
      <w:i/>
      <w:iCs/>
      <w:color w:val="0F4761" w:themeColor="accent1" w:themeShade="BF"/>
    </w:rPr>
  </w:style>
  <w:style w:type="character" w:styleId="IntenseReference">
    <w:name w:val="Intense Reference"/>
    <w:basedOn w:val="DefaultParagraphFont"/>
    <w:uiPriority w:val="32"/>
    <w:qFormat/>
    <w:rsid w:val="004E1792"/>
    <w:rPr>
      <w:b/>
      <w:bCs/>
      <w:smallCaps/>
      <w:color w:val="0F4761" w:themeColor="accent1" w:themeShade="BF"/>
      <w:spacing w:val="5"/>
    </w:rPr>
  </w:style>
  <w:style w:type="character" w:styleId="Hyperlink">
    <w:name w:val="Hyperlink"/>
    <w:basedOn w:val="DefaultParagraphFont"/>
    <w:uiPriority w:val="99"/>
    <w:unhideWhenUsed/>
    <w:rsid w:val="004E1792"/>
    <w:rPr>
      <w:color w:val="467886" w:themeColor="hyperlink"/>
      <w:u w:val="single"/>
    </w:rPr>
  </w:style>
  <w:style w:type="character" w:styleId="UnresolvedMention">
    <w:name w:val="Unresolved Mention"/>
    <w:basedOn w:val="DefaultParagraphFont"/>
    <w:uiPriority w:val="99"/>
    <w:semiHidden/>
    <w:unhideWhenUsed/>
    <w:rsid w:val="004E1792"/>
    <w:rPr>
      <w:color w:val="605E5C"/>
      <w:shd w:val="clear" w:color="auto" w:fill="E1DFDD"/>
    </w:rPr>
  </w:style>
  <w:style w:type="paragraph" w:styleId="Caption">
    <w:name w:val="caption"/>
    <w:basedOn w:val="Normal"/>
    <w:next w:val="Normal"/>
    <w:uiPriority w:val="35"/>
    <w:unhideWhenUsed/>
    <w:qFormat/>
    <w:rsid w:val="004E1792"/>
    <w:pPr>
      <w:spacing w:after="200" w:line="240" w:lineRule="auto"/>
    </w:pPr>
    <w:rPr>
      <w:i/>
      <w:iCs/>
      <w:color w:val="0E2841" w:themeColor="text2"/>
      <w:sz w:val="18"/>
      <w:szCs w:val="18"/>
    </w:rPr>
  </w:style>
  <w:style w:type="paragraph" w:styleId="NormalWeb">
    <w:name w:val="Normal (Web)"/>
    <w:basedOn w:val="Normal"/>
    <w:uiPriority w:val="99"/>
    <w:semiHidden/>
    <w:unhideWhenUsed/>
    <w:rsid w:val="00A76B29"/>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NoSpacing">
    <w:name w:val="No Spacing"/>
    <w:link w:val="NoSpacingChar"/>
    <w:uiPriority w:val="1"/>
    <w:qFormat/>
    <w:rsid w:val="007002E3"/>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002E3"/>
    <w:rPr>
      <w:rFonts w:eastAsiaTheme="minorEastAsia"/>
      <w:kern w:val="0"/>
      <w:sz w:val="22"/>
      <w:szCs w:val="22"/>
      <w:lang w:val="en-US"/>
      <w14:ligatures w14:val="none"/>
    </w:rPr>
  </w:style>
  <w:style w:type="paragraph" w:styleId="Header">
    <w:name w:val="header"/>
    <w:basedOn w:val="Normal"/>
    <w:link w:val="HeaderChar"/>
    <w:uiPriority w:val="99"/>
    <w:unhideWhenUsed/>
    <w:rsid w:val="00700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2E3"/>
  </w:style>
  <w:style w:type="paragraph" w:styleId="Footer">
    <w:name w:val="footer"/>
    <w:basedOn w:val="Normal"/>
    <w:link w:val="FooterChar"/>
    <w:uiPriority w:val="99"/>
    <w:unhideWhenUsed/>
    <w:rsid w:val="00700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2E3"/>
  </w:style>
  <w:style w:type="table" w:styleId="TableGrid">
    <w:name w:val="Table Grid"/>
    <w:basedOn w:val="TableNormal"/>
    <w:uiPriority w:val="39"/>
    <w:rsid w:val="00E46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36054">
      <w:bodyDiv w:val="1"/>
      <w:marLeft w:val="0"/>
      <w:marRight w:val="0"/>
      <w:marTop w:val="0"/>
      <w:marBottom w:val="0"/>
      <w:divBdr>
        <w:top w:val="none" w:sz="0" w:space="0" w:color="auto"/>
        <w:left w:val="none" w:sz="0" w:space="0" w:color="auto"/>
        <w:bottom w:val="none" w:sz="0" w:space="0" w:color="auto"/>
        <w:right w:val="none" w:sz="0" w:space="0" w:color="auto"/>
      </w:divBdr>
    </w:div>
    <w:div w:id="30692658">
      <w:bodyDiv w:val="1"/>
      <w:marLeft w:val="0"/>
      <w:marRight w:val="0"/>
      <w:marTop w:val="0"/>
      <w:marBottom w:val="0"/>
      <w:divBdr>
        <w:top w:val="none" w:sz="0" w:space="0" w:color="auto"/>
        <w:left w:val="none" w:sz="0" w:space="0" w:color="auto"/>
        <w:bottom w:val="none" w:sz="0" w:space="0" w:color="auto"/>
        <w:right w:val="none" w:sz="0" w:space="0" w:color="auto"/>
      </w:divBdr>
    </w:div>
    <w:div w:id="67925621">
      <w:bodyDiv w:val="1"/>
      <w:marLeft w:val="0"/>
      <w:marRight w:val="0"/>
      <w:marTop w:val="0"/>
      <w:marBottom w:val="0"/>
      <w:divBdr>
        <w:top w:val="none" w:sz="0" w:space="0" w:color="auto"/>
        <w:left w:val="none" w:sz="0" w:space="0" w:color="auto"/>
        <w:bottom w:val="none" w:sz="0" w:space="0" w:color="auto"/>
        <w:right w:val="none" w:sz="0" w:space="0" w:color="auto"/>
      </w:divBdr>
    </w:div>
    <w:div w:id="75786704">
      <w:bodyDiv w:val="1"/>
      <w:marLeft w:val="0"/>
      <w:marRight w:val="0"/>
      <w:marTop w:val="0"/>
      <w:marBottom w:val="0"/>
      <w:divBdr>
        <w:top w:val="none" w:sz="0" w:space="0" w:color="auto"/>
        <w:left w:val="none" w:sz="0" w:space="0" w:color="auto"/>
        <w:bottom w:val="none" w:sz="0" w:space="0" w:color="auto"/>
        <w:right w:val="none" w:sz="0" w:space="0" w:color="auto"/>
      </w:divBdr>
    </w:div>
    <w:div w:id="127088892">
      <w:bodyDiv w:val="1"/>
      <w:marLeft w:val="0"/>
      <w:marRight w:val="0"/>
      <w:marTop w:val="0"/>
      <w:marBottom w:val="0"/>
      <w:divBdr>
        <w:top w:val="none" w:sz="0" w:space="0" w:color="auto"/>
        <w:left w:val="none" w:sz="0" w:space="0" w:color="auto"/>
        <w:bottom w:val="none" w:sz="0" w:space="0" w:color="auto"/>
        <w:right w:val="none" w:sz="0" w:space="0" w:color="auto"/>
      </w:divBdr>
    </w:div>
    <w:div w:id="163671430">
      <w:bodyDiv w:val="1"/>
      <w:marLeft w:val="0"/>
      <w:marRight w:val="0"/>
      <w:marTop w:val="0"/>
      <w:marBottom w:val="0"/>
      <w:divBdr>
        <w:top w:val="none" w:sz="0" w:space="0" w:color="auto"/>
        <w:left w:val="none" w:sz="0" w:space="0" w:color="auto"/>
        <w:bottom w:val="none" w:sz="0" w:space="0" w:color="auto"/>
        <w:right w:val="none" w:sz="0" w:space="0" w:color="auto"/>
      </w:divBdr>
      <w:divsChild>
        <w:div w:id="1262757691">
          <w:marLeft w:val="-225"/>
          <w:marRight w:val="-225"/>
          <w:marTop w:val="750"/>
          <w:marBottom w:val="0"/>
          <w:divBdr>
            <w:top w:val="none" w:sz="0" w:space="0" w:color="auto"/>
            <w:left w:val="none" w:sz="0" w:space="0" w:color="auto"/>
            <w:bottom w:val="none" w:sz="0" w:space="0" w:color="auto"/>
            <w:right w:val="none" w:sz="0" w:space="0" w:color="auto"/>
          </w:divBdr>
          <w:divsChild>
            <w:div w:id="1913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546">
      <w:bodyDiv w:val="1"/>
      <w:marLeft w:val="0"/>
      <w:marRight w:val="0"/>
      <w:marTop w:val="0"/>
      <w:marBottom w:val="0"/>
      <w:divBdr>
        <w:top w:val="none" w:sz="0" w:space="0" w:color="auto"/>
        <w:left w:val="none" w:sz="0" w:space="0" w:color="auto"/>
        <w:bottom w:val="none" w:sz="0" w:space="0" w:color="auto"/>
        <w:right w:val="none" w:sz="0" w:space="0" w:color="auto"/>
      </w:divBdr>
    </w:div>
    <w:div w:id="228075248">
      <w:bodyDiv w:val="1"/>
      <w:marLeft w:val="0"/>
      <w:marRight w:val="0"/>
      <w:marTop w:val="0"/>
      <w:marBottom w:val="0"/>
      <w:divBdr>
        <w:top w:val="none" w:sz="0" w:space="0" w:color="auto"/>
        <w:left w:val="none" w:sz="0" w:space="0" w:color="auto"/>
        <w:bottom w:val="none" w:sz="0" w:space="0" w:color="auto"/>
        <w:right w:val="none" w:sz="0" w:space="0" w:color="auto"/>
      </w:divBdr>
      <w:divsChild>
        <w:div w:id="1982882573">
          <w:marLeft w:val="0"/>
          <w:marRight w:val="0"/>
          <w:marTop w:val="0"/>
          <w:marBottom w:val="0"/>
          <w:divBdr>
            <w:top w:val="none" w:sz="0" w:space="0" w:color="auto"/>
            <w:left w:val="none" w:sz="0" w:space="0" w:color="auto"/>
            <w:bottom w:val="none" w:sz="0" w:space="0" w:color="auto"/>
            <w:right w:val="none" w:sz="0" w:space="0" w:color="auto"/>
          </w:divBdr>
        </w:div>
      </w:divsChild>
    </w:div>
    <w:div w:id="261652103">
      <w:bodyDiv w:val="1"/>
      <w:marLeft w:val="0"/>
      <w:marRight w:val="0"/>
      <w:marTop w:val="0"/>
      <w:marBottom w:val="0"/>
      <w:divBdr>
        <w:top w:val="none" w:sz="0" w:space="0" w:color="auto"/>
        <w:left w:val="none" w:sz="0" w:space="0" w:color="auto"/>
        <w:bottom w:val="none" w:sz="0" w:space="0" w:color="auto"/>
        <w:right w:val="none" w:sz="0" w:space="0" w:color="auto"/>
      </w:divBdr>
    </w:div>
    <w:div w:id="311836130">
      <w:bodyDiv w:val="1"/>
      <w:marLeft w:val="0"/>
      <w:marRight w:val="0"/>
      <w:marTop w:val="0"/>
      <w:marBottom w:val="0"/>
      <w:divBdr>
        <w:top w:val="none" w:sz="0" w:space="0" w:color="auto"/>
        <w:left w:val="none" w:sz="0" w:space="0" w:color="auto"/>
        <w:bottom w:val="none" w:sz="0" w:space="0" w:color="auto"/>
        <w:right w:val="none" w:sz="0" w:space="0" w:color="auto"/>
      </w:divBdr>
    </w:div>
    <w:div w:id="349331883">
      <w:bodyDiv w:val="1"/>
      <w:marLeft w:val="0"/>
      <w:marRight w:val="0"/>
      <w:marTop w:val="0"/>
      <w:marBottom w:val="0"/>
      <w:divBdr>
        <w:top w:val="none" w:sz="0" w:space="0" w:color="auto"/>
        <w:left w:val="none" w:sz="0" w:space="0" w:color="auto"/>
        <w:bottom w:val="none" w:sz="0" w:space="0" w:color="auto"/>
        <w:right w:val="none" w:sz="0" w:space="0" w:color="auto"/>
      </w:divBdr>
    </w:div>
    <w:div w:id="441191623">
      <w:bodyDiv w:val="1"/>
      <w:marLeft w:val="0"/>
      <w:marRight w:val="0"/>
      <w:marTop w:val="0"/>
      <w:marBottom w:val="0"/>
      <w:divBdr>
        <w:top w:val="none" w:sz="0" w:space="0" w:color="auto"/>
        <w:left w:val="none" w:sz="0" w:space="0" w:color="auto"/>
        <w:bottom w:val="none" w:sz="0" w:space="0" w:color="auto"/>
        <w:right w:val="none" w:sz="0" w:space="0" w:color="auto"/>
      </w:divBdr>
    </w:div>
    <w:div w:id="451285693">
      <w:bodyDiv w:val="1"/>
      <w:marLeft w:val="0"/>
      <w:marRight w:val="0"/>
      <w:marTop w:val="0"/>
      <w:marBottom w:val="0"/>
      <w:divBdr>
        <w:top w:val="none" w:sz="0" w:space="0" w:color="auto"/>
        <w:left w:val="none" w:sz="0" w:space="0" w:color="auto"/>
        <w:bottom w:val="none" w:sz="0" w:space="0" w:color="auto"/>
        <w:right w:val="none" w:sz="0" w:space="0" w:color="auto"/>
      </w:divBdr>
    </w:div>
    <w:div w:id="536048987">
      <w:bodyDiv w:val="1"/>
      <w:marLeft w:val="0"/>
      <w:marRight w:val="0"/>
      <w:marTop w:val="0"/>
      <w:marBottom w:val="0"/>
      <w:divBdr>
        <w:top w:val="none" w:sz="0" w:space="0" w:color="auto"/>
        <w:left w:val="none" w:sz="0" w:space="0" w:color="auto"/>
        <w:bottom w:val="none" w:sz="0" w:space="0" w:color="auto"/>
        <w:right w:val="none" w:sz="0" w:space="0" w:color="auto"/>
      </w:divBdr>
    </w:div>
    <w:div w:id="767851349">
      <w:bodyDiv w:val="1"/>
      <w:marLeft w:val="0"/>
      <w:marRight w:val="0"/>
      <w:marTop w:val="0"/>
      <w:marBottom w:val="0"/>
      <w:divBdr>
        <w:top w:val="none" w:sz="0" w:space="0" w:color="auto"/>
        <w:left w:val="none" w:sz="0" w:space="0" w:color="auto"/>
        <w:bottom w:val="none" w:sz="0" w:space="0" w:color="auto"/>
        <w:right w:val="none" w:sz="0" w:space="0" w:color="auto"/>
      </w:divBdr>
    </w:div>
    <w:div w:id="809132591">
      <w:bodyDiv w:val="1"/>
      <w:marLeft w:val="0"/>
      <w:marRight w:val="0"/>
      <w:marTop w:val="0"/>
      <w:marBottom w:val="0"/>
      <w:divBdr>
        <w:top w:val="none" w:sz="0" w:space="0" w:color="auto"/>
        <w:left w:val="none" w:sz="0" w:space="0" w:color="auto"/>
        <w:bottom w:val="none" w:sz="0" w:space="0" w:color="auto"/>
        <w:right w:val="none" w:sz="0" w:space="0" w:color="auto"/>
      </w:divBdr>
    </w:div>
    <w:div w:id="1058556097">
      <w:bodyDiv w:val="1"/>
      <w:marLeft w:val="0"/>
      <w:marRight w:val="0"/>
      <w:marTop w:val="0"/>
      <w:marBottom w:val="0"/>
      <w:divBdr>
        <w:top w:val="none" w:sz="0" w:space="0" w:color="auto"/>
        <w:left w:val="none" w:sz="0" w:space="0" w:color="auto"/>
        <w:bottom w:val="none" w:sz="0" w:space="0" w:color="auto"/>
        <w:right w:val="none" w:sz="0" w:space="0" w:color="auto"/>
      </w:divBdr>
    </w:div>
    <w:div w:id="1148933289">
      <w:bodyDiv w:val="1"/>
      <w:marLeft w:val="0"/>
      <w:marRight w:val="0"/>
      <w:marTop w:val="0"/>
      <w:marBottom w:val="0"/>
      <w:divBdr>
        <w:top w:val="none" w:sz="0" w:space="0" w:color="auto"/>
        <w:left w:val="none" w:sz="0" w:space="0" w:color="auto"/>
        <w:bottom w:val="none" w:sz="0" w:space="0" w:color="auto"/>
        <w:right w:val="none" w:sz="0" w:space="0" w:color="auto"/>
      </w:divBdr>
      <w:divsChild>
        <w:div w:id="1226452380">
          <w:marLeft w:val="-225"/>
          <w:marRight w:val="-225"/>
          <w:marTop w:val="750"/>
          <w:marBottom w:val="0"/>
          <w:divBdr>
            <w:top w:val="none" w:sz="0" w:space="0" w:color="auto"/>
            <w:left w:val="none" w:sz="0" w:space="0" w:color="auto"/>
            <w:bottom w:val="none" w:sz="0" w:space="0" w:color="auto"/>
            <w:right w:val="none" w:sz="0" w:space="0" w:color="auto"/>
          </w:divBdr>
          <w:divsChild>
            <w:div w:id="616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9437">
      <w:bodyDiv w:val="1"/>
      <w:marLeft w:val="0"/>
      <w:marRight w:val="0"/>
      <w:marTop w:val="0"/>
      <w:marBottom w:val="0"/>
      <w:divBdr>
        <w:top w:val="none" w:sz="0" w:space="0" w:color="auto"/>
        <w:left w:val="none" w:sz="0" w:space="0" w:color="auto"/>
        <w:bottom w:val="none" w:sz="0" w:space="0" w:color="auto"/>
        <w:right w:val="none" w:sz="0" w:space="0" w:color="auto"/>
      </w:divBdr>
    </w:div>
    <w:div w:id="1260601810">
      <w:bodyDiv w:val="1"/>
      <w:marLeft w:val="0"/>
      <w:marRight w:val="0"/>
      <w:marTop w:val="0"/>
      <w:marBottom w:val="0"/>
      <w:divBdr>
        <w:top w:val="none" w:sz="0" w:space="0" w:color="auto"/>
        <w:left w:val="none" w:sz="0" w:space="0" w:color="auto"/>
        <w:bottom w:val="none" w:sz="0" w:space="0" w:color="auto"/>
        <w:right w:val="none" w:sz="0" w:space="0" w:color="auto"/>
      </w:divBdr>
      <w:divsChild>
        <w:div w:id="1515730106">
          <w:marLeft w:val="0"/>
          <w:marRight w:val="0"/>
          <w:marTop w:val="0"/>
          <w:marBottom w:val="0"/>
          <w:divBdr>
            <w:top w:val="none" w:sz="0" w:space="0" w:color="auto"/>
            <w:left w:val="none" w:sz="0" w:space="0" w:color="auto"/>
            <w:bottom w:val="none" w:sz="0" w:space="0" w:color="auto"/>
            <w:right w:val="none" w:sz="0" w:space="0" w:color="auto"/>
          </w:divBdr>
        </w:div>
      </w:divsChild>
    </w:div>
    <w:div w:id="1540897685">
      <w:bodyDiv w:val="1"/>
      <w:marLeft w:val="0"/>
      <w:marRight w:val="0"/>
      <w:marTop w:val="0"/>
      <w:marBottom w:val="0"/>
      <w:divBdr>
        <w:top w:val="none" w:sz="0" w:space="0" w:color="auto"/>
        <w:left w:val="none" w:sz="0" w:space="0" w:color="auto"/>
        <w:bottom w:val="none" w:sz="0" w:space="0" w:color="auto"/>
        <w:right w:val="none" w:sz="0" w:space="0" w:color="auto"/>
      </w:divBdr>
    </w:div>
    <w:div w:id="1740591520">
      <w:bodyDiv w:val="1"/>
      <w:marLeft w:val="0"/>
      <w:marRight w:val="0"/>
      <w:marTop w:val="0"/>
      <w:marBottom w:val="0"/>
      <w:divBdr>
        <w:top w:val="none" w:sz="0" w:space="0" w:color="auto"/>
        <w:left w:val="none" w:sz="0" w:space="0" w:color="auto"/>
        <w:bottom w:val="none" w:sz="0" w:space="0" w:color="auto"/>
        <w:right w:val="none" w:sz="0" w:space="0" w:color="auto"/>
      </w:divBdr>
    </w:div>
    <w:div w:id="1780753480">
      <w:bodyDiv w:val="1"/>
      <w:marLeft w:val="0"/>
      <w:marRight w:val="0"/>
      <w:marTop w:val="0"/>
      <w:marBottom w:val="0"/>
      <w:divBdr>
        <w:top w:val="none" w:sz="0" w:space="0" w:color="auto"/>
        <w:left w:val="none" w:sz="0" w:space="0" w:color="auto"/>
        <w:bottom w:val="none" w:sz="0" w:space="0" w:color="auto"/>
        <w:right w:val="none" w:sz="0" w:space="0" w:color="auto"/>
      </w:divBdr>
    </w:div>
    <w:div w:id="1822456807">
      <w:bodyDiv w:val="1"/>
      <w:marLeft w:val="0"/>
      <w:marRight w:val="0"/>
      <w:marTop w:val="0"/>
      <w:marBottom w:val="0"/>
      <w:divBdr>
        <w:top w:val="none" w:sz="0" w:space="0" w:color="auto"/>
        <w:left w:val="none" w:sz="0" w:space="0" w:color="auto"/>
        <w:bottom w:val="none" w:sz="0" w:space="0" w:color="auto"/>
        <w:right w:val="none" w:sz="0" w:space="0" w:color="auto"/>
      </w:divBdr>
    </w:div>
    <w:div w:id="1935042785">
      <w:bodyDiv w:val="1"/>
      <w:marLeft w:val="0"/>
      <w:marRight w:val="0"/>
      <w:marTop w:val="0"/>
      <w:marBottom w:val="0"/>
      <w:divBdr>
        <w:top w:val="none" w:sz="0" w:space="0" w:color="auto"/>
        <w:left w:val="none" w:sz="0" w:space="0" w:color="auto"/>
        <w:bottom w:val="none" w:sz="0" w:space="0" w:color="auto"/>
        <w:right w:val="none" w:sz="0" w:space="0" w:color="auto"/>
      </w:divBdr>
    </w:div>
    <w:div w:id="2041854315">
      <w:bodyDiv w:val="1"/>
      <w:marLeft w:val="0"/>
      <w:marRight w:val="0"/>
      <w:marTop w:val="0"/>
      <w:marBottom w:val="0"/>
      <w:divBdr>
        <w:top w:val="none" w:sz="0" w:space="0" w:color="auto"/>
        <w:left w:val="none" w:sz="0" w:space="0" w:color="auto"/>
        <w:bottom w:val="none" w:sz="0" w:space="0" w:color="auto"/>
        <w:right w:val="none" w:sz="0" w:space="0" w:color="auto"/>
      </w:divBdr>
    </w:div>
    <w:div w:id="2104060970">
      <w:bodyDiv w:val="1"/>
      <w:marLeft w:val="0"/>
      <w:marRight w:val="0"/>
      <w:marTop w:val="0"/>
      <w:marBottom w:val="0"/>
      <w:divBdr>
        <w:top w:val="none" w:sz="0" w:space="0" w:color="auto"/>
        <w:left w:val="none" w:sz="0" w:space="0" w:color="auto"/>
        <w:bottom w:val="none" w:sz="0" w:space="0" w:color="auto"/>
        <w:right w:val="none" w:sz="0" w:space="0" w:color="auto"/>
      </w:divBdr>
    </w:div>
    <w:div w:id="2111509244">
      <w:bodyDiv w:val="1"/>
      <w:marLeft w:val="0"/>
      <w:marRight w:val="0"/>
      <w:marTop w:val="0"/>
      <w:marBottom w:val="0"/>
      <w:divBdr>
        <w:top w:val="none" w:sz="0" w:space="0" w:color="auto"/>
        <w:left w:val="none" w:sz="0" w:space="0" w:color="auto"/>
        <w:bottom w:val="none" w:sz="0" w:space="0" w:color="auto"/>
        <w:right w:val="none" w:sz="0" w:space="0" w:color="auto"/>
      </w:divBdr>
    </w:div>
    <w:div w:id="212155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ohri.ca/research/results.aspx?d=41" TargetMode="External"/><Relationship Id="rId18" Type="http://schemas.openxmlformats.org/officeDocument/2006/relationships/hyperlink" Target="http://www.ohri.ca/EDI/" TargetMode="External"/><Relationship Id="rId3" Type="http://schemas.openxmlformats.org/officeDocument/2006/relationships/customXml" Target="../customXml/item3.xml"/><Relationship Id="rId21" Type="http://schemas.openxmlformats.org/officeDocument/2006/relationships/hyperlink" Target="https://ohfoundation.ca/campaign-to-create-tomorrow/" TargetMode="External"/><Relationship Id="rId7" Type="http://schemas.openxmlformats.org/officeDocument/2006/relationships/webSettings" Target="webSettings.xml"/><Relationship Id="rId12" Type="http://schemas.openxmlformats.org/officeDocument/2006/relationships/hyperlink" Target="http://www.ohri.ca/newsroom/story/view/1425?l=en" TargetMode="External"/><Relationship Id="rId17" Type="http://schemas.openxmlformats.org/officeDocument/2006/relationships/hyperlink" Target="http://www.ohri.ca/research/results.aspx?ra=8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ohri.ca/bmc/"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ohri.ca/research/results.aspx?d=122"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ohri.ca/ResearchDataManageme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ohri.ca/newsroom/story/view/1428?l=e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1088873E09644AA6A00B195F2F2225" ma:contentTypeVersion="29" ma:contentTypeDescription="Create a new document." ma:contentTypeScope="" ma:versionID="86f8e399da7b0dfdcfb01752a9f23e0e">
  <xsd:schema xmlns:xsd="http://www.w3.org/2001/XMLSchema" xmlns:xs="http://www.w3.org/2001/XMLSchema" xmlns:p="http://schemas.microsoft.com/office/2006/metadata/properties" xmlns:ns2="287f78a1-fff5-4a85-b4e6-26643f4690be" xmlns:ns3="f8cf1ed3-a8a2-43cf-a210-e8e7d78cfe8f" targetNamespace="http://schemas.microsoft.com/office/2006/metadata/properties" ma:root="true" ma:fieldsID="2554fb723e795297f57f8b0b51769cbd" ns2:_="" ns3:_="">
    <xsd:import namespace="287f78a1-fff5-4a85-b4e6-26643f4690be"/>
    <xsd:import namespace="f8cf1ed3-a8a2-43cf-a210-e8e7d78cfe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element ref="ns2:_Flow_SignoffStatus" minOccurs="0"/>
                <xsd:element ref="ns2:Thumbnail" minOccurs="0"/>
                <xsd:element ref="ns2:MediaServiceBillingMetadata" minOccurs="0"/>
                <xsd:element ref="ns2:Pageonthenews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7f78a1-fff5-4a85-b4e6-26643f4690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218295f-687b-4006-a255-510d9d5ee80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_Flow_SignoffStatus" ma:index="26" nillable="true" ma:displayName="Sign-off status" ma:internalName="Sign_x002d_off_x0020_status">
      <xsd:simpleType>
        <xsd:restriction base="dms:Text"/>
      </xsd:simpleType>
    </xsd:element>
    <xsd:element name="Thumbnail" ma:index="27" nillable="true" ma:displayName="Thumbnail" ma:format="Thumbnail" ma:internalName="Thumbnail">
      <xsd:simpleType>
        <xsd:restriction base="dms:Unknown"/>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Pageonthenewsite" ma:index="29" nillable="true" ma:displayName="Page on the new site" ma:format="Dropdown" ma:internalName="Pageonthenewsi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f1ed3-a8a2-43cf-a210-e8e7d78cf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2a555b6-75ad-4ede-bd08-bab940b72aac}" ma:internalName="TaxCatchAll" ma:showField="CatchAllData" ma:web="f8cf1ed3-a8a2-43cf-a210-e8e7d78cf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cf1ed3-a8a2-43cf-a210-e8e7d78cfe8f" xsi:nil="true"/>
    <lcf76f155ced4ddcb4097134ff3c332f xmlns="287f78a1-fff5-4a85-b4e6-26643f4690be">
      <Terms xmlns="http://schemas.microsoft.com/office/infopath/2007/PartnerControls"/>
    </lcf76f155ced4ddcb4097134ff3c332f>
    <Pageonthenewsite xmlns="287f78a1-fff5-4a85-b4e6-26643f4690be" xsi:nil="true"/>
    <_Flow_SignoffStatus xmlns="287f78a1-fff5-4a85-b4e6-26643f4690be" xsi:nil="true"/>
    <Thumbnail xmlns="287f78a1-fff5-4a85-b4e6-26643f4690b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CDC5BC-CFF6-4552-8186-B41D65C37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7f78a1-fff5-4a85-b4e6-26643f4690be"/>
    <ds:schemaRef ds:uri="f8cf1ed3-a8a2-43cf-a210-e8e7d78cf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193A6-7E00-41EC-AFDA-A8CDC289F458}">
  <ds:schemaRefs>
    <ds:schemaRef ds:uri="http://schemas.microsoft.com/office/2006/metadata/properties"/>
    <ds:schemaRef ds:uri="http://schemas.microsoft.com/office/infopath/2007/PartnerControls"/>
    <ds:schemaRef ds:uri="f8cf1ed3-a8a2-43cf-a210-e8e7d78cfe8f"/>
    <ds:schemaRef ds:uri="287f78a1-fff5-4a85-b4e6-26643f4690be"/>
  </ds:schemaRefs>
</ds:datastoreItem>
</file>

<file path=customXml/itemProps3.xml><?xml version="1.0" encoding="utf-8"?>
<ds:datastoreItem xmlns:ds="http://schemas.openxmlformats.org/officeDocument/2006/customXml" ds:itemID="{296AFCC9-6591-4215-9A3C-C8A51EA5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5721</TotalTime>
  <Pages>10</Pages>
  <Words>1799</Words>
  <Characters>10761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Vanaja Sivasubramanian</dc:creator>
  <cp:keywords/>
  <dc:description/>
  <cp:lastModifiedBy>Taline (Tah-leen) Jirian</cp:lastModifiedBy>
  <cp:revision>78</cp:revision>
  <dcterms:created xsi:type="dcterms:W3CDTF">2025-07-03T18:06:00Z</dcterms:created>
  <dcterms:modified xsi:type="dcterms:W3CDTF">2025-07-22T18:26:00Z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17e413f7-e341-4d04-a3cd-d0da7407f7e8</vt:lpwstr>
  </property>
  <property fmtid="{D5CDD505-2E9C-101B-9397-08002B2CF9AE}" pid="3" name="ContentTypeId">
    <vt:lpwstr>0x0101004C1088873E09644AA6A00B195F2F2225</vt:lpwstr>
  </property>
  <property fmtid="{D5CDD505-2E9C-101B-9397-08002B2CF9AE}" pid="4" name="MediaServiceImageTags">
    <vt:lpwstr/>
  </property>
</Properties>
</file>