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41116" w14:textId="25C15453" w:rsidR="007002E3" w:rsidRDefault="007002E3" w:rsidP="007002E3">
      <w:pPr>
        <w:pStyle w:val="Title"/>
      </w:pPr>
      <w:r>
        <w:rPr>
          <w:noProof/>
        </w:rPr>
        <mc:AlternateContent>
          <mc:Choice Requires="wps">
            <w:drawing>
              <wp:anchor distT="0" distB="0" distL="114300" distR="114300" simplePos="0" relativeHeight="251668480" behindDoc="0" locked="0" layoutInCell="1" allowOverlap="1" wp14:anchorId="04CCB8CB" wp14:editId="0C289363">
                <wp:simplePos x="0" y="0"/>
                <wp:positionH relativeFrom="page">
                  <wp:align>right</wp:align>
                </wp:positionH>
                <wp:positionV relativeFrom="paragraph">
                  <wp:posOffset>-914400</wp:posOffset>
                </wp:positionV>
                <wp:extent cx="7734300" cy="5305425"/>
                <wp:effectExtent l="0" t="0" r="19050" b="28575"/>
                <wp:wrapNone/>
                <wp:docPr id="50679244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4300" cy="5305425"/>
                        </a:xfrm>
                        <a:prstGeom prst="rect">
                          <a:avLst/>
                        </a:prstGeom>
                        <a:solidFill>
                          <a:srgbClr val="295D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9563F5" w14:textId="70BB627D" w:rsidR="007002E3" w:rsidRPr="000351C1" w:rsidRDefault="007002E3" w:rsidP="007002E3">
                            <w:pPr>
                              <w:pStyle w:val="Title"/>
                              <w:rPr>
                                <w:rFonts w:ascii="Arial" w:hAnsi="Arial" w:cs="Arial"/>
                              </w:rPr>
                            </w:pPr>
                            <w:r w:rsidRPr="000351C1">
                              <w:rPr>
                                <w:rFonts w:ascii="Arial" w:hAnsi="Arial" w:cs="Arial"/>
                              </w:rPr>
                              <w:t>The Ottawa Hospital Annual Report</w:t>
                            </w:r>
                          </w:p>
                          <w:p w14:paraId="6C9125E0" w14:textId="1D045A95" w:rsidR="007002E3" w:rsidRPr="000351C1" w:rsidRDefault="007002E3" w:rsidP="007002E3">
                            <w:pPr>
                              <w:jc w:val="center"/>
                              <w:rPr>
                                <w:rFonts w:ascii="Arial" w:hAnsi="Arial" w:cs="Arial"/>
                                <w:sz w:val="44"/>
                                <w:szCs w:val="44"/>
                              </w:rPr>
                            </w:pPr>
                            <w:r w:rsidRPr="000351C1">
                              <w:rPr>
                                <w:rFonts w:ascii="Arial" w:hAnsi="Arial" w:cs="Arial"/>
                                <w:sz w:val="44"/>
                                <w:szCs w:val="44"/>
                              </w:rPr>
                              <w:t>202</w:t>
                            </w:r>
                            <w:r w:rsidR="00734E40">
                              <w:rPr>
                                <w:rFonts w:ascii="Arial" w:hAnsi="Arial" w:cs="Arial"/>
                                <w:sz w:val="44"/>
                                <w:szCs w:val="44"/>
                              </w:rPr>
                              <w:t>0</w:t>
                            </w:r>
                            <w:r w:rsidRPr="000351C1">
                              <w:rPr>
                                <w:rFonts w:ascii="Arial" w:hAnsi="Arial" w:cs="Arial"/>
                                <w:sz w:val="44"/>
                                <w:szCs w:val="44"/>
                              </w:rPr>
                              <w:t>-202</w:t>
                            </w:r>
                            <w:r w:rsidR="00734E40">
                              <w:rPr>
                                <w:rFonts w:ascii="Arial" w:hAnsi="Arial" w:cs="Arial"/>
                                <w:sz w:val="44"/>
                                <w:szCs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CB8CB" id="Rectangle 4" o:spid="_x0000_s1026" alt="&quot;&quot;" style="position:absolute;left:0;text-align:left;margin-left:557.8pt;margin-top:-1in;width:609pt;height:417.75pt;z-index:25166848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" fillcolor="#295d90" strokecolor="#030e13 [484]" strokeweight="1pt">
                <v:textbox>
                  <w:txbxContent>
                    <w:p w14:paraId="669563F5" w14:textId="70BB627D" w:rsidR="007002E3" w:rsidRPr="000351C1" w:rsidRDefault="007002E3" w:rsidP="007002E3">
                      <w:pPr>
                        <w:pStyle w:val="Title"/>
                        <w:rPr>
                          <w:rFonts w:ascii="Arial" w:hAnsi="Arial" w:cs="Arial"/>
                        </w:rPr>
                      </w:pPr>
                      <w:r w:rsidRPr="000351C1">
                        <w:rPr>
                          <w:rFonts w:ascii="Arial" w:hAnsi="Arial" w:cs="Arial"/>
                        </w:rPr>
                        <w:t>The Ottawa Hospital Annual Report</w:t>
                      </w:r>
                    </w:p>
                    <w:p w14:paraId="6C9125E0" w14:textId="1D045A95" w:rsidR="007002E3" w:rsidRPr="000351C1" w:rsidRDefault="007002E3" w:rsidP="007002E3">
                      <w:pPr>
                        <w:jc w:val="center"/>
                        <w:rPr>
                          <w:rFonts w:ascii="Arial" w:hAnsi="Arial" w:cs="Arial"/>
                          <w:sz w:val="44"/>
                          <w:szCs w:val="44"/>
                        </w:rPr>
                      </w:pPr>
                      <w:r w:rsidRPr="000351C1">
                        <w:rPr>
                          <w:rFonts w:ascii="Arial" w:hAnsi="Arial" w:cs="Arial"/>
                          <w:sz w:val="44"/>
                          <w:szCs w:val="44"/>
                        </w:rPr>
                        <w:t>202</w:t>
                      </w:r>
                      <w:r w:rsidR="00734E40">
                        <w:rPr>
                          <w:rFonts w:ascii="Arial" w:hAnsi="Arial" w:cs="Arial"/>
                          <w:sz w:val="44"/>
                          <w:szCs w:val="44"/>
                        </w:rPr>
                        <w:t>0</w:t>
                      </w:r>
                      <w:r w:rsidRPr="000351C1">
                        <w:rPr>
                          <w:rFonts w:ascii="Arial" w:hAnsi="Arial" w:cs="Arial"/>
                          <w:sz w:val="44"/>
                          <w:szCs w:val="44"/>
                        </w:rPr>
                        <w:t>-202</w:t>
                      </w:r>
                      <w:r w:rsidR="00734E40">
                        <w:rPr>
                          <w:rFonts w:ascii="Arial" w:hAnsi="Arial" w:cs="Arial"/>
                          <w:sz w:val="44"/>
                          <w:szCs w:val="44"/>
                        </w:rPr>
                        <w:t>1</w:t>
                      </w:r>
                    </w:p>
                  </w:txbxContent>
                </v:textbox>
                <w10:wrap anchorx="page"/>
              </v:rect>
            </w:pict>
          </mc:Fallback>
        </mc:AlternateContent>
      </w:r>
    </w:p>
    <w:p w14:paraId="03AF8E3E" w14:textId="70C35262" w:rsidR="007002E3" w:rsidRDefault="007002E3">
      <w:pPr>
        <w:rPr>
          <w:rFonts w:asciiTheme="majorHAnsi" w:eastAsiaTheme="majorEastAsia" w:hAnsiTheme="majorHAnsi" w:cstheme="majorBidi"/>
          <w:spacing w:val="-10"/>
          <w:kern w:val="28"/>
          <w:sz w:val="48"/>
          <w:szCs w:val="56"/>
        </w:rPr>
      </w:pPr>
      <w:r>
        <w:br w:type="page"/>
      </w:r>
    </w:p>
    <w:p w14:paraId="022047D2" w14:textId="0F065C93" w:rsidR="004E1792" w:rsidRPr="000351C1" w:rsidRDefault="004E1792" w:rsidP="00A15CD5">
      <w:pPr>
        <w:pStyle w:val="Heading1"/>
      </w:pPr>
      <w:r w:rsidRPr="000351C1">
        <w:lastRenderedPageBreak/>
        <w:t>Messages from leaders</w:t>
      </w:r>
    </w:p>
    <w:p w14:paraId="15DE6892" w14:textId="245A706D" w:rsidR="004E1792" w:rsidRPr="000351C1" w:rsidRDefault="00745AC2" w:rsidP="00A0149D">
      <w:pPr>
        <w:pStyle w:val="Heading2"/>
      </w:pPr>
      <w:r>
        <w:br/>
      </w:r>
      <w:r>
        <w:br/>
      </w:r>
      <w:r w:rsidR="004E1792" w:rsidRPr="000351C1">
        <w:t>The Ottawa Hospital</w:t>
      </w:r>
    </w:p>
    <w:p w14:paraId="684D9934" w14:textId="1127B4B2" w:rsidR="00ED3972" w:rsidRPr="00ED3972" w:rsidRDefault="002A66DA" w:rsidP="00ED3972">
      <w:pPr>
        <w:rPr>
          <w:rFonts w:ascii="Arial" w:hAnsi="Arial" w:cs="Arial"/>
        </w:rPr>
      </w:pPr>
      <w:r w:rsidRPr="002A66DA">
        <w:rPr>
          <w:rFonts w:ascii="Arial" w:hAnsi="Arial" w:cs="Arial"/>
          <w:noProof/>
        </w:rPr>
        <w:drawing>
          <wp:anchor distT="0" distB="0" distL="114300" distR="114300" simplePos="0" relativeHeight="251679744" behindDoc="0" locked="0" layoutInCell="1" allowOverlap="1" wp14:anchorId="4CA96976" wp14:editId="6493AC0B">
            <wp:simplePos x="0" y="0"/>
            <wp:positionH relativeFrom="margin">
              <wp:align>left</wp:align>
            </wp:positionH>
            <wp:positionV relativeFrom="paragraph">
              <wp:posOffset>240030</wp:posOffset>
            </wp:positionV>
            <wp:extent cx="2641600" cy="1651000"/>
            <wp:effectExtent l="0" t="0" r="6350" b="6350"/>
            <wp:wrapSquare wrapText="bothSides"/>
            <wp:docPr id="1502317776" name="Picture 6" descr="Cam and K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 and Kather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651000"/>
                    </a:xfrm>
                    <a:prstGeom prst="rect">
                      <a:avLst/>
                    </a:prstGeom>
                    <a:noFill/>
                    <a:ln>
                      <a:noFill/>
                    </a:ln>
                  </pic:spPr>
                </pic:pic>
              </a:graphicData>
            </a:graphic>
          </wp:anchor>
        </w:drawing>
      </w:r>
      <w:r>
        <w:rPr>
          <w:rFonts w:ascii="Arial" w:hAnsi="Arial" w:cs="Arial"/>
        </w:rPr>
        <w:t xml:space="preserve">                                                                                                                                                                            </w:t>
      </w:r>
      <w:r w:rsidR="00ED3972" w:rsidRPr="00ED3972">
        <w:rPr>
          <w:rFonts w:ascii="Arial" w:hAnsi="Arial" w:cs="Arial"/>
        </w:rPr>
        <w:t>This past year was a year like no other. It has challenged us, made us adapt to new realities and inspired us to never give up. But most importantly, it has made us proud of what The Ottawa Hospital can achieve together in a time of great crisis.</w:t>
      </w:r>
    </w:p>
    <w:p w14:paraId="03FB5622" w14:textId="3C97BEFE" w:rsidR="00ED3972" w:rsidRPr="00ED3972" w:rsidRDefault="00ED3972" w:rsidP="00ED3972">
      <w:pPr>
        <w:rPr>
          <w:rFonts w:ascii="Arial" w:hAnsi="Arial" w:cs="Arial"/>
        </w:rPr>
      </w:pPr>
      <w:r w:rsidRPr="000351C1">
        <w:rPr>
          <w:noProof/>
        </w:rPr>
        <mc:AlternateContent>
          <mc:Choice Requires="wps">
            <w:drawing>
              <wp:anchor distT="0" distB="0" distL="114300" distR="114300" simplePos="0" relativeHeight="251650048" behindDoc="0" locked="0" layoutInCell="1" allowOverlap="1" wp14:anchorId="7A8DD3B0" wp14:editId="2486F55C">
                <wp:simplePos x="0" y="0"/>
                <wp:positionH relativeFrom="margin">
                  <wp:align>left</wp:align>
                </wp:positionH>
                <wp:positionV relativeFrom="paragraph">
                  <wp:posOffset>437515</wp:posOffset>
                </wp:positionV>
                <wp:extent cx="2609850" cy="635"/>
                <wp:effectExtent l="0" t="0" r="0" b="0"/>
                <wp:wrapSquare wrapText="bothSides"/>
                <wp:docPr id="182323867" name="Text Box 1"/>
                <wp:cNvGraphicFramePr/>
                <a:graphic xmlns:a="http://schemas.openxmlformats.org/drawingml/2006/main">
                  <a:graphicData uri="http://schemas.microsoft.com/office/word/2010/wordprocessingShape">
                    <wps:wsp>
                      <wps:cNvSpPr txBox="1"/>
                      <wps:spPr>
                        <a:xfrm>
                          <a:off x="0" y="0"/>
                          <a:ext cx="2609850" cy="635"/>
                        </a:xfrm>
                        <a:prstGeom prst="rect">
                          <a:avLst/>
                        </a:prstGeom>
                        <a:solidFill>
                          <a:prstClr val="white"/>
                        </a:solidFill>
                        <a:ln>
                          <a:noFill/>
                        </a:ln>
                      </wps:spPr>
                      <wps:txbx>
                        <w:txbxContent>
                          <w:p w14:paraId="79121339" w14:textId="62FA0B98" w:rsidR="00CC7A26" w:rsidRPr="00956948" w:rsidRDefault="002A66DA" w:rsidP="00CC7A26">
                            <w:pPr>
                              <w:pStyle w:val="Caption"/>
                              <w:rPr>
                                <w:noProof/>
                                <w:sz w:val="36"/>
                              </w:rPr>
                            </w:pPr>
                            <w:r w:rsidRPr="00C546F0">
                              <w:t>Cameron Love President and CEO</w:t>
                            </w:r>
                            <w:r>
                              <w:t xml:space="preserve"> and </w:t>
                            </w:r>
                            <w:r>
                              <w:br/>
                            </w:r>
                            <w:r w:rsidR="000D232B">
                              <w:t>Katherine Cotton</w:t>
                            </w:r>
                            <w:r w:rsidR="004A6662">
                              <w:t>,</w:t>
                            </w:r>
                            <w:r w:rsidR="00CC7A26" w:rsidRPr="00C546F0">
                              <w:t xml:space="preserve"> Chair, Board of Governors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8DD3B0" id="_x0000_t202" coordsize="21600,21600" o:spt="202" path="m,l,21600r21600,l21600,xe">
                <v:stroke joinstyle="miter"/>
                <v:path gradientshapeok="t" o:connecttype="rect"/>
              </v:shapetype>
              <v:shape id="Text Box 1" o:spid="_x0000_s1027" type="#_x0000_t202" style="position:absolute;margin-left:0;margin-top:34.45pt;width:205.5pt;height:.05pt;z-index:2516500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" stroked="f">
                <v:textbox style="mso-fit-shape-to-text:t" inset="0,0,0,0">
                  <w:txbxContent>
                    <w:p w14:paraId="79121339" w14:textId="62FA0B98" w:rsidR="00CC7A26" w:rsidRPr="00956948" w:rsidRDefault="002A66DA" w:rsidP="00CC7A26">
                      <w:pPr>
                        <w:pStyle w:val="Caption"/>
                        <w:rPr>
                          <w:noProof/>
                          <w:sz w:val="36"/>
                        </w:rPr>
                      </w:pPr>
                      <w:r w:rsidRPr="00C546F0">
                        <w:t>Cameron Love President and CEO</w:t>
                      </w:r>
                      <w:r>
                        <w:t xml:space="preserve"> and </w:t>
                      </w:r>
                      <w:r>
                        <w:br/>
                      </w:r>
                      <w:r w:rsidR="000D232B">
                        <w:t>Katherine Cotton</w:t>
                      </w:r>
                      <w:r w:rsidR="004A6662">
                        <w:t>,</w:t>
                      </w:r>
                      <w:r w:rsidR="00CC7A26" w:rsidRPr="00C546F0">
                        <w:t xml:space="preserve"> Chair, Board of Governors</w:t>
                      </w:r>
                    </w:p>
                  </w:txbxContent>
                </v:textbox>
                <w10:wrap type="square" anchorx="margin"/>
              </v:shape>
            </w:pict>
          </mc:Fallback>
        </mc:AlternateContent>
      </w:r>
      <w:r w:rsidRPr="00ED3972">
        <w:rPr>
          <w:rFonts w:ascii="Arial" w:hAnsi="Arial" w:cs="Arial"/>
        </w:rPr>
        <w:t>The pandemic has been global in its scale, but personal in its impact. Every one of us has been affected in deeply individual ways. We have all faced loss – loss of normalcy, loss of control, loss of certainty – and some of us have lost loved ones. It would have been easy for those losses to divide us. But the past year has shown us that even in a time of great loss, we stand united and more committed than ever to our vision of providing world-class, compassionate care that we would want for our loved ones.</w:t>
      </w:r>
    </w:p>
    <w:p w14:paraId="5C23FB97" w14:textId="77777777" w:rsidR="00ED3972" w:rsidRPr="00ED3972" w:rsidRDefault="00ED3972" w:rsidP="00ED3972">
      <w:pPr>
        <w:rPr>
          <w:rFonts w:ascii="Arial" w:hAnsi="Arial" w:cs="Arial"/>
        </w:rPr>
      </w:pPr>
      <w:r w:rsidRPr="00ED3972">
        <w:rPr>
          <w:rFonts w:ascii="Arial" w:hAnsi="Arial" w:cs="Arial"/>
        </w:rPr>
        <w:t xml:space="preserve">We are incredibly humbled by the resilience that staff and physicians have shown during this pandemic. Together, we have adapted to changes in how we live, how we connect, how we work, and how we provide care to our patients. We are equally grateful </w:t>
      </w:r>
      <w:proofErr w:type="gramStart"/>
      <w:r w:rsidRPr="00ED3972">
        <w:rPr>
          <w:rFonts w:ascii="Arial" w:hAnsi="Arial" w:cs="Arial"/>
        </w:rPr>
        <w:t>for the amount of</w:t>
      </w:r>
      <w:proofErr w:type="gramEnd"/>
      <w:r w:rsidRPr="00ED3972">
        <w:rPr>
          <w:rFonts w:ascii="Arial" w:hAnsi="Arial" w:cs="Arial"/>
        </w:rPr>
        <w:t xml:space="preserve"> support that we have received from our community. Every card, every sign, every wave has meant the world to us.</w:t>
      </w:r>
    </w:p>
    <w:p w14:paraId="6B77B442" w14:textId="77777777" w:rsidR="00ED3972" w:rsidRPr="00ED3972" w:rsidRDefault="00ED3972" w:rsidP="00ED3972">
      <w:pPr>
        <w:rPr>
          <w:rFonts w:ascii="Arial" w:hAnsi="Arial" w:cs="Arial"/>
        </w:rPr>
      </w:pPr>
      <w:r w:rsidRPr="00ED3972">
        <w:rPr>
          <w:rFonts w:ascii="Arial" w:hAnsi="Arial" w:cs="Arial"/>
        </w:rPr>
        <w:t>It is this spirit of teamwork and devotion to our community’s well-being, which we have fostered over this past year, that will help us build the future of health care in our city. Our new Civic development will incorporate many lessons learned from our COVID-19 response, prioritize staff and patient wellness, celebrate diversity and promote environmental responsibility. The state-of-the-art facility will be a nationally recognized hub for research and innovation, where our team will care for the people of our region and beyond with skill and compassion for generations to come.</w:t>
      </w:r>
    </w:p>
    <w:p w14:paraId="6A4B3119" w14:textId="77777777" w:rsidR="00ED3972" w:rsidRPr="00ED3972" w:rsidRDefault="00ED3972" w:rsidP="00ED3972">
      <w:pPr>
        <w:rPr>
          <w:rFonts w:ascii="Arial" w:hAnsi="Arial" w:cs="Arial"/>
        </w:rPr>
      </w:pPr>
      <w:r w:rsidRPr="00ED3972">
        <w:rPr>
          <w:rFonts w:ascii="Arial" w:hAnsi="Arial" w:cs="Arial"/>
        </w:rPr>
        <w:t xml:space="preserve">This year has shown us that when we work together, we can overcome tremendous challenges, adapt quickly to support our community and achieve new firsts in care, </w:t>
      </w:r>
      <w:r w:rsidRPr="00ED3972">
        <w:rPr>
          <w:rFonts w:ascii="Arial" w:hAnsi="Arial" w:cs="Arial"/>
        </w:rPr>
        <w:lastRenderedPageBreak/>
        <w:t>research and education. We are so proud to be part of this community, and we look forward to venturing into the future of health care together.</w:t>
      </w:r>
    </w:p>
    <w:p w14:paraId="2A8AB7DE" w14:textId="6A76E326" w:rsidR="00222D44" w:rsidRPr="000351C1" w:rsidRDefault="004E1792" w:rsidP="00222D44">
      <w:pPr>
        <w:rPr>
          <w:rFonts w:ascii="Arial" w:hAnsi="Arial" w:cs="Arial"/>
        </w:rPr>
      </w:pPr>
      <w:r w:rsidRPr="000351C1">
        <w:rPr>
          <w:rFonts w:ascii="Arial" w:hAnsi="Arial" w:cs="Arial"/>
          <w:b/>
          <w:bCs/>
        </w:rPr>
        <w:t>Cameron Love</w:t>
      </w:r>
      <w:r w:rsidRPr="000351C1">
        <w:rPr>
          <w:rFonts w:ascii="Arial" w:hAnsi="Arial" w:cs="Arial"/>
        </w:rPr>
        <w:br/>
        <w:t>President and CEO of The Ottawa Hospital</w:t>
      </w:r>
      <w:r w:rsidR="00222D44">
        <w:rPr>
          <w:rFonts w:ascii="Arial" w:hAnsi="Arial" w:cs="Arial"/>
        </w:rPr>
        <w:br/>
      </w:r>
      <w:r w:rsidR="00222D44">
        <w:rPr>
          <w:rFonts w:ascii="Arial" w:hAnsi="Arial" w:cs="Arial"/>
        </w:rPr>
        <w:br/>
      </w:r>
      <w:r w:rsidR="00222D44">
        <w:rPr>
          <w:rFonts w:ascii="Arial" w:hAnsi="Arial" w:cs="Arial"/>
          <w:b/>
          <w:bCs/>
        </w:rPr>
        <w:t>Katherine Cotton</w:t>
      </w:r>
      <w:r w:rsidR="00222D44" w:rsidRPr="000351C1">
        <w:rPr>
          <w:rFonts w:ascii="Arial" w:hAnsi="Arial" w:cs="Arial"/>
        </w:rPr>
        <w:br/>
        <w:t>Chair, Board of Governors, The Ottawa Hospital</w:t>
      </w:r>
    </w:p>
    <w:p w14:paraId="2E64FEAC" w14:textId="26BC8E7A" w:rsidR="00B623AF" w:rsidRDefault="00B623AF" w:rsidP="00B623AF">
      <w:pPr>
        <w:rPr>
          <w:rFonts w:ascii="Arial" w:hAnsi="Arial" w:cs="Arial"/>
        </w:rPr>
      </w:pPr>
    </w:p>
    <w:p w14:paraId="6204AFE8" w14:textId="5B26541F" w:rsidR="004E1792" w:rsidRPr="000351C1" w:rsidRDefault="00942B75" w:rsidP="00A0149D">
      <w:pPr>
        <w:pStyle w:val="Heading2"/>
      </w:pPr>
      <w:r w:rsidRPr="000351C1">
        <w:rPr>
          <w:noProof/>
        </w:rPr>
        <w:drawing>
          <wp:anchor distT="0" distB="0" distL="114300" distR="114300" simplePos="0" relativeHeight="251657216" behindDoc="0" locked="0" layoutInCell="1" allowOverlap="1" wp14:anchorId="3EB734BE" wp14:editId="23731635">
            <wp:simplePos x="0" y="0"/>
            <wp:positionH relativeFrom="margin">
              <wp:posOffset>0</wp:posOffset>
            </wp:positionH>
            <wp:positionV relativeFrom="paragraph">
              <wp:posOffset>525780</wp:posOffset>
            </wp:positionV>
            <wp:extent cx="2862000" cy="1789200"/>
            <wp:effectExtent l="0" t="0" r="0" b="1905"/>
            <wp:wrapSquare wrapText="bothSides"/>
            <wp:docPr id="791505566" name="Picture 1" descr="A collage of Katie Lafferty Chair, Board of Directors and Dr. Duncan Stewart CEO and Scientific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05566" name="Picture 1" descr="A collage of Katie Lafferty Chair, Board of Directors and Dr. Duncan Stewart CEO and Scientific Director"/>
                    <pic:cNvPicPr/>
                  </pic:nvPicPr>
                  <pic:blipFill>
                    <a:blip r:embed="rId11">
                      <a:extLst>
                        <a:ext uri="{28A0092B-C50C-407E-A947-70E740481C1C}">
                          <a14:useLocalDpi xmlns:a14="http://schemas.microsoft.com/office/drawing/2010/main" val="0"/>
                        </a:ext>
                      </a:extLst>
                    </a:blip>
                    <a:stretch>
                      <a:fillRect/>
                    </a:stretch>
                  </pic:blipFill>
                  <pic:spPr>
                    <a:xfrm>
                      <a:off x="0" y="0"/>
                      <a:ext cx="2862000" cy="1789200"/>
                    </a:xfrm>
                    <a:prstGeom prst="rect">
                      <a:avLst/>
                    </a:prstGeom>
                  </pic:spPr>
                </pic:pic>
              </a:graphicData>
            </a:graphic>
            <wp14:sizeRelH relativeFrom="margin">
              <wp14:pctWidth>0</wp14:pctWidth>
            </wp14:sizeRelH>
            <wp14:sizeRelV relativeFrom="margin">
              <wp14:pctHeight>0</wp14:pctHeight>
            </wp14:sizeRelV>
          </wp:anchor>
        </w:drawing>
      </w:r>
      <w:r w:rsidR="00CC7A26" w:rsidRPr="000351C1">
        <w:t>Ottawa Hospital Research Institute</w:t>
      </w:r>
    </w:p>
    <w:p w14:paraId="4FCB090D" w14:textId="687615C1" w:rsidR="00F642E6" w:rsidRPr="00F642E6" w:rsidRDefault="00F642E6" w:rsidP="00F642E6">
      <w:pPr>
        <w:rPr>
          <w:rFonts w:ascii="Arial" w:hAnsi="Arial" w:cs="Arial"/>
        </w:rPr>
      </w:pPr>
      <w:r w:rsidRPr="000351C1">
        <w:rPr>
          <w:noProof/>
        </w:rPr>
        <mc:AlternateContent>
          <mc:Choice Requires="wps">
            <w:drawing>
              <wp:anchor distT="0" distB="0" distL="114300" distR="114300" simplePos="0" relativeHeight="251663360" behindDoc="0" locked="0" layoutInCell="1" allowOverlap="1" wp14:anchorId="6F2B3EF4" wp14:editId="152D8DEB">
                <wp:simplePos x="0" y="0"/>
                <wp:positionH relativeFrom="margin">
                  <wp:align>left</wp:align>
                </wp:positionH>
                <wp:positionV relativeFrom="paragraph">
                  <wp:posOffset>1948815</wp:posOffset>
                </wp:positionV>
                <wp:extent cx="2861945" cy="635"/>
                <wp:effectExtent l="0" t="0" r="0" b="0"/>
                <wp:wrapSquare wrapText="bothSides"/>
                <wp:docPr id="2137746482" name="Text Box 1"/>
                <wp:cNvGraphicFramePr/>
                <a:graphic xmlns:a="http://schemas.openxmlformats.org/drawingml/2006/main">
                  <a:graphicData uri="http://schemas.microsoft.com/office/word/2010/wordprocessingShape">
                    <wps:wsp>
                      <wps:cNvSpPr txBox="1"/>
                      <wps:spPr>
                        <a:xfrm>
                          <a:off x="0" y="0"/>
                          <a:ext cx="2861945" cy="635"/>
                        </a:xfrm>
                        <a:prstGeom prst="rect">
                          <a:avLst/>
                        </a:prstGeom>
                        <a:solidFill>
                          <a:prstClr val="white"/>
                        </a:solidFill>
                        <a:ln>
                          <a:noFill/>
                        </a:ln>
                      </wps:spPr>
                      <wps:txbx>
                        <w:txbxContent>
                          <w:p w14:paraId="662B9973" w14:textId="0AEA8FF3" w:rsidR="00942B75" w:rsidRPr="004F4B7D" w:rsidRDefault="00942B75" w:rsidP="00942B75">
                            <w:pPr>
                              <w:pStyle w:val="Caption"/>
                              <w:rPr>
                                <w:noProof/>
                                <w:sz w:val="36"/>
                              </w:rPr>
                            </w:pPr>
                            <w:r w:rsidRPr="0090034B">
                              <w:t>Katie Lafferty Chair, Board of Directors and Dr. Duncan Stewart CEO and Scientific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B3EF4" id="_x0000_s1028" type="#_x0000_t202" style="position:absolute;margin-left:0;margin-top:153.45pt;width:225.35pt;height:.0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" stroked="f">
                <v:textbox style="mso-fit-shape-to-text:t" inset="0,0,0,0">
                  <w:txbxContent>
                    <w:p w14:paraId="662B9973" w14:textId="0AEA8FF3" w:rsidR="00942B75" w:rsidRPr="004F4B7D" w:rsidRDefault="00942B75" w:rsidP="00942B75">
                      <w:pPr>
                        <w:pStyle w:val="Caption"/>
                        <w:rPr>
                          <w:noProof/>
                          <w:sz w:val="36"/>
                        </w:rPr>
                      </w:pPr>
                      <w:r w:rsidRPr="0090034B">
                        <w:t>Katie Lafferty Chair, Board of Directors and Dr. Duncan Stewart CEO and Scientific Director</w:t>
                      </w:r>
                    </w:p>
                  </w:txbxContent>
                </v:textbox>
                <w10:wrap type="square" anchorx="margin"/>
              </v:shape>
            </w:pict>
          </mc:Fallback>
        </mc:AlternateContent>
      </w:r>
      <w:r w:rsidRPr="00F642E6">
        <w:rPr>
          <w:rFonts w:ascii="Arial" w:hAnsi="Arial" w:cs="Arial"/>
        </w:rPr>
        <w:t>As we reflect on the past year, we are immensely proud of how everyone at our Research Institute has risen to the enormous challenge of COVID-19. Our researchers, trainees and staff have all made sacrifices to cope with physical distancing, masking and working from home. The new reality meant many research projects had to slow down or be paused. At the same time, we were able to launch more than </w:t>
      </w:r>
      <w:hyperlink r:id="rId12" w:tgtFrame="_blank" w:history="1">
        <w:r w:rsidRPr="00F642E6">
          <w:rPr>
            <w:rStyle w:val="Hyperlink"/>
            <w:rFonts w:ascii="Arial" w:hAnsi="Arial" w:cs="Arial"/>
            <w:b/>
            <w:bCs/>
          </w:rPr>
          <w:t>60 new COVID-19 research projects</w:t>
        </w:r>
      </w:hyperlink>
      <w:r w:rsidRPr="00F642E6">
        <w:rPr>
          <w:rFonts w:ascii="Arial" w:hAnsi="Arial" w:cs="Arial"/>
        </w:rPr>
        <w:t>, including 15 clinical trials. Several of these projects have produced important results that have improved care not only for our patients in Ottawa, but also for countless others around the world.</w:t>
      </w:r>
    </w:p>
    <w:p w14:paraId="3B272904" w14:textId="77777777" w:rsidR="00F642E6" w:rsidRPr="00F642E6" w:rsidRDefault="00F642E6" w:rsidP="00F642E6">
      <w:pPr>
        <w:rPr>
          <w:rFonts w:ascii="Arial" w:hAnsi="Arial" w:cs="Arial"/>
        </w:rPr>
      </w:pPr>
      <w:r w:rsidRPr="00F642E6">
        <w:rPr>
          <w:rFonts w:ascii="Arial" w:hAnsi="Arial" w:cs="Arial"/>
        </w:rPr>
        <w:t>Despite the pandemic, our researchers continued to make discoveries over the past year in many other areas that are also having a profound impact. For example, we developed a simple algorithm that can </w:t>
      </w:r>
      <w:hyperlink r:id="rId13" w:tgtFrame="_blank" w:history="1">
        <w:r w:rsidRPr="00F642E6">
          <w:rPr>
            <w:rStyle w:val="Hyperlink"/>
            <w:rFonts w:ascii="Arial" w:hAnsi="Arial" w:cs="Arial"/>
            <w:b/>
            <w:bCs/>
          </w:rPr>
          <w:t>predict when a mini-stroke is likely to lead to a major stroke</w:t>
        </w:r>
      </w:hyperlink>
      <w:r w:rsidRPr="00F642E6">
        <w:rPr>
          <w:rFonts w:ascii="Arial" w:hAnsi="Arial" w:cs="Arial"/>
        </w:rPr>
        <w:t> – a finding that could save lives and make our health care system more efficient. We also led a world-first clinical trial that showed that </w:t>
      </w:r>
      <w:hyperlink r:id="rId14" w:tgtFrame="_blank" w:history="1">
        <w:r w:rsidRPr="00F642E6">
          <w:rPr>
            <w:rStyle w:val="Hyperlink"/>
            <w:rFonts w:ascii="Arial" w:hAnsi="Arial" w:cs="Arial"/>
            <w:b/>
            <w:bCs/>
          </w:rPr>
          <w:t>blood cancer patients don’t need nearly as many blood transfusions as previously thought</w:t>
        </w:r>
      </w:hyperlink>
      <w:r w:rsidRPr="00F642E6">
        <w:rPr>
          <w:rFonts w:ascii="Arial" w:hAnsi="Arial" w:cs="Arial"/>
        </w:rPr>
        <w:t> – a finding that could spare patients from unnecessary risks and help to conserve our precious blood supply.</w:t>
      </w:r>
    </w:p>
    <w:p w14:paraId="685D4A81" w14:textId="77777777" w:rsidR="00F642E6" w:rsidRPr="00F642E6" w:rsidRDefault="00F642E6" w:rsidP="00F642E6">
      <w:pPr>
        <w:rPr>
          <w:rFonts w:ascii="Arial" w:hAnsi="Arial" w:cs="Arial"/>
        </w:rPr>
      </w:pPr>
      <w:r w:rsidRPr="00F642E6">
        <w:rPr>
          <w:rFonts w:ascii="Arial" w:hAnsi="Arial" w:cs="Arial"/>
        </w:rPr>
        <w:t>Our studies are also providing new hope in areas such as </w:t>
      </w:r>
      <w:hyperlink r:id="rId15" w:tgtFrame="_blank" w:history="1">
        <w:r w:rsidRPr="00F642E6">
          <w:rPr>
            <w:rStyle w:val="Hyperlink"/>
            <w:rFonts w:ascii="Arial" w:hAnsi="Arial" w:cs="Arial"/>
            <w:b/>
            <w:bCs/>
          </w:rPr>
          <w:t>Alzheimer’s</w:t>
        </w:r>
      </w:hyperlink>
      <w:r w:rsidRPr="00F642E6">
        <w:rPr>
          <w:rFonts w:ascii="Arial" w:hAnsi="Arial" w:cs="Arial"/>
        </w:rPr>
        <w:t>, </w:t>
      </w:r>
      <w:hyperlink r:id="rId16" w:tgtFrame="_blank" w:history="1">
        <w:r w:rsidRPr="00F642E6">
          <w:rPr>
            <w:rStyle w:val="Hyperlink"/>
            <w:rFonts w:ascii="Arial" w:hAnsi="Arial" w:cs="Arial"/>
            <w:b/>
            <w:bCs/>
          </w:rPr>
          <w:t>autism</w:t>
        </w:r>
      </w:hyperlink>
      <w:r w:rsidRPr="00F642E6">
        <w:rPr>
          <w:rFonts w:ascii="Arial" w:hAnsi="Arial" w:cs="Arial"/>
        </w:rPr>
        <w:t>, </w:t>
      </w:r>
      <w:hyperlink r:id="rId17" w:tgtFrame="_blank" w:history="1">
        <w:r w:rsidRPr="00F642E6">
          <w:rPr>
            <w:rStyle w:val="Hyperlink"/>
            <w:rFonts w:ascii="Arial" w:hAnsi="Arial" w:cs="Arial"/>
            <w:b/>
            <w:bCs/>
          </w:rPr>
          <w:t>kidney disease</w:t>
        </w:r>
      </w:hyperlink>
      <w:r w:rsidRPr="00F642E6">
        <w:rPr>
          <w:rFonts w:ascii="Arial" w:hAnsi="Arial" w:cs="Arial"/>
        </w:rPr>
        <w:t> and </w:t>
      </w:r>
      <w:hyperlink r:id="rId18" w:tgtFrame="_blank" w:history="1">
        <w:r w:rsidRPr="00F642E6">
          <w:rPr>
            <w:rStyle w:val="Hyperlink"/>
            <w:rFonts w:ascii="Arial" w:hAnsi="Arial" w:cs="Arial"/>
            <w:b/>
            <w:bCs/>
          </w:rPr>
          <w:t>CAR-T cell immunotherapy for cancer</w:t>
        </w:r>
      </w:hyperlink>
      <w:r w:rsidRPr="00F642E6">
        <w:rPr>
          <w:rFonts w:ascii="Arial" w:hAnsi="Arial" w:cs="Arial"/>
        </w:rPr>
        <w:t>.</w:t>
      </w:r>
    </w:p>
    <w:p w14:paraId="5E001EB6" w14:textId="77777777" w:rsidR="00F642E6" w:rsidRPr="00F642E6" w:rsidRDefault="00F642E6" w:rsidP="00F642E6">
      <w:pPr>
        <w:rPr>
          <w:rFonts w:ascii="Arial" w:hAnsi="Arial" w:cs="Arial"/>
        </w:rPr>
      </w:pPr>
      <w:r w:rsidRPr="00F642E6">
        <w:rPr>
          <w:rFonts w:ascii="Arial" w:hAnsi="Arial" w:cs="Arial"/>
        </w:rPr>
        <w:t>Our world-class </w:t>
      </w:r>
      <w:hyperlink r:id="rId19" w:tgtFrame="_blank" w:history="1">
        <w:r w:rsidRPr="00F642E6">
          <w:rPr>
            <w:rStyle w:val="Hyperlink"/>
            <w:rFonts w:ascii="Arial" w:hAnsi="Arial" w:cs="Arial"/>
            <w:b/>
            <w:bCs/>
          </w:rPr>
          <w:t>core research resources</w:t>
        </w:r>
      </w:hyperlink>
      <w:r w:rsidRPr="00F642E6">
        <w:rPr>
          <w:rFonts w:ascii="Arial" w:hAnsi="Arial" w:cs="Arial"/>
        </w:rPr>
        <w:t>, such as our Biotherapeutics Manufacturing Centre and Ottawa Methods Centre, played a key role in many of these discoveries, and also helped us quickly pivot to help in the global fight against COVID-19.</w:t>
      </w:r>
    </w:p>
    <w:p w14:paraId="45A722E1" w14:textId="77777777" w:rsidR="00F642E6" w:rsidRPr="00F642E6" w:rsidRDefault="00F642E6" w:rsidP="00F642E6">
      <w:pPr>
        <w:rPr>
          <w:rFonts w:ascii="Arial" w:hAnsi="Arial" w:cs="Arial"/>
        </w:rPr>
      </w:pPr>
      <w:r w:rsidRPr="00F642E6">
        <w:rPr>
          <w:rFonts w:ascii="Arial" w:hAnsi="Arial" w:cs="Arial"/>
        </w:rPr>
        <w:lastRenderedPageBreak/>
        <w:t>We’re proud that we continue to rank among the top five hospitals in Canada for peer-reviewed funding from the Canadian Institutes of Health Research, and for overall research funding. We look forward to continued success and growth as we move forward with our strategic planning process and New Civic development.</w:t>
      </w:r>
    </w:p>
    <w:p w14:paraId="37F1E7C2" w14:textId="77777777" w:rsidR="00F642E6" w:rsidRPr="00F642E6" w:rsidRDefault="00F642E6" w:rsidP="00F642E6">
      <w:pPr>
        <w:rPr>
          <w:rFonts w:ascii="Arial" w:hAnsi="Arial" w:cs="Arial"/>
        </w:rPr>
      </w:pPr>
      <w:r w:rsidRPr="00F642E6">
        <w:rPr>
          <w:rFonts w:ascii="Arial" w:hAnsi="Arial" w:cs="Arial"/>
        </w:rPr>
        <w:t>We thank all our researchers, staff, trainees, volunteers and patient partners for their dedication and hard work. We also thank our partners at the University of Ottawa and The Ottawa Hospital Foundation as well as our many generous donors.</w:t>
      </w:r>
    </w:p>
    <w:p w14:paraId="48756114" w14:textId="77777777" w:rsidR="00CC7A26" w:rsidRPr="000351C1" w:rsidRDefault="00CC7A26" w:rsidP="00CC7A26">
      <w:pPr>
        <w:rPr>
          <w:rFonts w:ascii="Arial" w:hAnsi="Arial" w:cs="Arial"/>
        </w:rPr>
      </w:pPr>
      <w:r w:rsidRPr="000351C1">
        <w:rPr>
          <w:rFonts w:ascii="Arial" w:hAnsi="Arial" w:cs="Arial"/>
          <w:b/>
          <w:bCs/>
        </w:rPr>
        <w:t>Katie Lafferty</w:t>
      </w:r>
      <w:r w:rsidRPr="000351C1">
        <w:rPr>
          <w:rFonts w:ascii="Arial" w:hAnsi="Arial" w:cs="Arial"/>
        </w:rPr>
        <w:br/>
        <w:t>Chair, Board of Directors, Ottawa Hospital Research Institute</w:t>
      </w:r>
    </w:p>
    <w:p w14:paraId="1A67965F" w14:textId="52F53EDA" w:rsidR="000351C1" w:rsidRPr="00A15CD5" w:rsidRDefault="00CC7A26" w:rsidP="000351C1">
      <w:pPr>
        <w:rPr>
          <w:rFonts w:ascii="Arial" w:hAnsi="Arial" w:cs="Arial"/>
        </w:rPr>
      </w:pPr>
      <w:r w:rsidRPr="000351C1">
        <w:rPr>
          <w:rFonts w:ascii="Arial" w:hAnsi="Arial" w:cs="Arial"/>
          <w:b/>
          <w:bCs/>
        </w:rPr>
        <w:t>Dr. Duncan Stewart</w:t>
      </w:r>
      <w:r w:rsidRPr="000351C1">
        <w:rPr>
          <w:rFonts w:ascii="Arial" w:hAnsi="Arial" w:cs="Arial"/>
        </w:rPr>
        <w:br/>
        <w:t>CEO and Scientific Director, Ottawa Hospital Research Institute</w:t>
      </w:r>
      <w:r w:rsidRPr="000351C1">
        <w:rPr>
          <w:rFonts w:ascii="Arial" w:hAnsi="Arial" w:cs="Arial"/>
        </w:rPr>
        <w:br/>
        <w:t>Executive Vice-President, Research, The Ottawa Hospital</w:t>
      </w:r>
      <w:r w:rsidRPr="000351C1">
        <w:rPr>
          <w:rFonts w:ascii="Arial" w:hAnsi="Arial" w:cs="Arial"/>
        </w:rPr>
        <w:br/>
        <w:t>Professor, University of Ottawa</w:t>
      </w:r>
    </w:p>
    <w:p w14:paraId="17E4E381" w14:textId="62BC5435" w:rsidR="00955EEF" w:rsidRDefault="005D6531" w:rsidP="005D6531">
      <w:r>
        <w:br/>
      </w:r>
    </w:p>
    <w:p w14:paraId="6E769E9F" w14:textId="2DD808D7" w:rsidR="00CC7A26" w:rsidRPr="000351C1" w:rsidRDefault="009A6B2D" w:rsidP="00A0149D">
      <w:pPr>
        <w:pStyle w:val="Heading2"/>
      </w:pPr>
      <w:r>
        <w:rPr>
          <w:noProof/>
        </w:rPr>
        <w:drawing>
          <wp:anchor distT="0" distB="0" distL="114300" distR="114300" simplePos="0" relativeHeight="251680768" behindDoc="0" locked="0" layoutInCell="1" allowOverlap="1" wp14:anchorId="5CDC1C70" wp14:editId="53D7DD19">
            <wp:simplePos x="0" y="0"/>
            <wp:positionH relativeFrom="margin">
              <wp:align>left</wp:align>
            </wp:positionH>
            <wp:positionV relativeFrom="paragraph">
              <wp:posOffset>387985</wp:posOffset>
            </wp:positionV>
            <wp:extent cx="2936240" cy="1835150"/>
            <wp:effectExtent l="0" t="0" r="0" b="0"/>
            <wp:wrapSquare wrapText="bothSides"/>
            <wp:docPr id="2" name="Picture 1" descr="Tim and M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 and Mik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6240" cy="1835150"/>
                    </a:xfrm>
                    <a:prstGeom prst="rect">
                      <a:avLst/>
                    </a:prstGeom>
                    <a:noFill/>
                    <a:ln>
                      <a:noFill/>
                    </a:ln>
                  </pic:spPr>
                </pic:pic>
              </a:graphicData>
            </a:graphic>
          </wp:anchor>
        </w:drawing>
      </w:r>
      <w:r w:rsidR="00942B75" w:rsidRPr="000351C1">
        <w:t>The Ottawa Hospital Foundation</w:t>
      </w:r>
    </w:p>
    <w:p w14:paraId="08BDA5D5" w14:textId="77777777" w:rsidR="00206B80" w:rsidRPr="00206B80" w:rsidRDefault="00206B80" w:rsidP="00206B80">
      <w:pPr>
        <w:rPr>
          <w:rFonts w:ascii="Arial" w:hAnsi="Arial" w:cs="Arial"/>
          <w:noProof/>
        </w:rPr>
      </w:pPr>
      <w:r w:rsidRPr="00206B80">
        <w:rPr>
          <w:rFonts w:ascii="Arial" w:hAnsi="Arial" w:cs="Arial"/>
          <w:noProof/>
        </w:rPr>
        <w:t>When we wrote to you in last year’s Annual Report, we were reflecting on the first few months of a novel virus that had gripped our city. In those early days of the pandemic, we focused on adapting to and navigating through so many unknowns.</w:t>
      </w:r>
    </w:p>
    <w:p w14:paraId="6E8F9193" w14:textId="73250726" w:rsidR="00206B80" w:rsidRPr="00206B80" w:rsidRDefault="00206B80" w:rsidP="00206B80">
      <w:pPr>
        <w:rPr>
          <w:rFonts w:ascii="Arial" w:hAnsi="Arial" w:cs="Arial"/>
          <w:noProof/>
        </w:rPr>
      </w:pPr>
      <w:r w:rsidRPr="000351C1">
        <w:rPr>
          <w:noProof/>
        </w:rPr>
        <mc:AlternateContent>
          <mc:Choice Requires="wps">
            <w:drawing>
              <wp:anchor distT="0" distB="0" distL="114300" distR="114300" simplePos="0" relativeHeight="251682816" behindDoc="0" locked="0" layoutInCell="1" allowOverlap="1" wp14:anchorId="1FD4DCF3" wp14:editId="6E904133">
                <wp:simplePos x="0" y="0"/>
                <wp:positionH relativeFrom="margin">
                  <wp:align>left</wp:align>
                </wp:positionH>
                <wp:positionV relativeFrom="paragraph">
                  <wp:posOffset>582295</wp:posOffset>
                </wp:positionV>
                <wp:extent cx="2861945" cy="635"/>
                <wp:effectExtent l="0" t="0" r="0" b="0"/>
                <wp:wrapSquare wrapText="bothSides"/>
                <wp:docPr id="1265708162" name="Text Box 1"/>
                <wp:cNvGraphicFramePr/>
                <a:graphic xmlns:a="http://schemas.openxmlformats.org/drawingml/2006/main">
                  <a:graphicData uri="http://schemas.microsoft.com/office/word/2010/wordprocessingShape">
                    <wps:wsp>
                      <wps:cNvSpPr txBox="1"/>
                      <wps:spPr>
                        <a:xfrm>
                          <a:off x="0" y="0"/>
                          <a:ext cx="2861945" cy="635"/>
                        </a:xfrm>
                        <a:prstGeom prst="rect">
                          <a:avLst/>
                        </a:prstGeom>
                        <a:solidFill>
                          <a:prstClr val="white"/>
                        </a:solidFill>
                        <a:ln>
                          <a:noFill/>
                        </a:ln>
                      </wps:spPr>
                      <wps:txbx>
                        <w:txbxContent>
                          <w:p w14:paraId="68CB6ECB" w14:textId="4C14B3D4" w:rsidR="00206B80" w:rsidRPr="004F4B7D" w:rsidRDefault="00C57529" w:rsidP="00206B80">
                            <w:pPr>
                              <w:pStyle w:val="Caption"/>
                              <w:rPr>
                                <w:noProof/>
                                <w:sz w:val="36"/>
                              </w:rPr>
                            </w:pPr>
                            <w:r>
                              <w:t>Tim Kluke, President and CEO, The Ottawa Hospital Foundation</w:t>
                            </w:r>
                            <w:r w:rsidR="00454613">
                              <w:t xml:space="preserve"> and </w:t>
                            </w:r>
                            <w:r w:rsidR="00206B80">
                              <w:t xml:space="preserve">Michael </w:t>
                            </w:r>
                            <w:r>
                              <w:t>Runia,</w:t>
                            </w:r>
                            <w:r w:rsidR="00206B80" w:rsidRPr="0090034B">
                              <w:t xml:space="preserve"> Chair, Board of Directors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D4DCF3" id="_x0000_s1029" type="#_x0000_t202" style="position:absolute;margin-left:0;margin-top:45.85pt;width:225.35pt;height:.0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6dGwIAAD8EAAAOAAAAZHJzL2Uyb0RvYy54bWysU8Fu2zAMvQ/YPwi6L07SNei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" stroked="f">
                <v:textbox style="mso-fit-shape-to-text:t" inset="0,0,0,0">
                  <w:txbxContent>
                    <w:p w14:paraId="68CB6ECB" w14:textId="4C14B3D4" w:rsidR="00206B80" w:rsidRPr="004F4B7D" w:rsidRDefault="00C57529" w:rsidP="00206B80">
                      <w:pPr>
                        <w:pStyle w:val="Caption"/>
                        <w:rPr>
                          <w:noProof/>
                          <w:sz w:val="36"/>
                        </w:rPr>
                      </w:pPr>
                      <w:r>
                        <w:t>Tim Kluke, President and CEO, The Ottawa Hospital Foundation</w:t>
                      </w:r>
                      <w:r w:rsidR="00454613">
                        <w:t xml:space="preserve"> and </w:t>
                      </w:r>
                      <w:r w:rsidR="00206B80">
                        <w:t xml:space="preserve">Michael </w:t>
                      </w:r>
                      <w:r>
                        <w:t>Runia,</w:t>
                      </w:r>
                      <w:r w:rsidR="00206B80" w:rsidRPr="0090034B">
                        <w:t xml:space="preserve"> Chair, Board of Directors </w:t>
                      </w:r>
                    </w:p>
                  </w:txbxContent>
                </v:textbox>
                <w10:wrap type="square" anchorx="margin"/>
              </v:shape>
            </w:pict>
          </mc:Fallback>
        </mc:AlternateContent>
      </w:r>
      <w:r w:rsidRPr="00206B80">
        <w:rPr>
          <w:rFonts w:ascii="Arial" w:hAnsi="Arial" w:cs="Arial"/>
          <w:noProof/>
        </w:rPr>
        <w:t>Within weeks of COVID-19 arriving in Ottawa, the community rallied in the most inspirational ways. You donated PPE, brought food for our healthcare workers, and donated generously to the COVID-19 Emergency Response Fund, which has provided funding for over 60 innovation and research projects looking to address the impact of the virus on our patients, the community, and our world.</w:t>
      </w:r>
    </w:p>
    <w:p w14:paraId="14D0B342" w14:textId="786FC6A8" w:rsidR="00206B80" w:rsidRPr="00206B80" w:rsidRDefault="00206B80" w:rsidP="00206B80">
      <w:pPr>
        <w:rPr>
          <w:rFonts w:ascii="Arial" w:hAnsi="Arial" w:cs="Arial"/>
          <w:noProof/>
        </w:rPr>
      </w:pPr>
      <w:r w:rsidRPr="00206B80">
        <w:rPr>
          <w:rFonts w:ascii="Arial" w:hAnsi="Arial" w:cs="Arial"/>
          <w:noProof/>
        </w:rPr>
        <w:t>As vaccines continue to roll out across our region we can start to think about what a new “normal” might look like. For our hospital and our community, what does the future of healthcare look like? The Ottawa Hospital Foundation is committed to supporting the hospital as it tackles the most challenging cases and the most pressing healthcare needs, while also preparing for the possibility of a future pandemic.</w:t>
      </w:r>
    </w:p>
    <w:p w14:paraId="2579B263" w14:textId="77777777" w:rsidR="00206B80" w:rsidRPr="00206B80" w:rsidRDefault="00206B80" w:rsidP="00206B80">
      <w:pPr>
        <w:rPr>
          <w:rFonts w:ascii="Arial" w:hAnsi="Arial" w:cs="Arial"/>
          <w:noProof/>
        </w:rPr>
      </w:pPr>
      <w:r w:rsidRPr="00206B80">
        <w:rPr>
          <w:rFonts w:ascii="Arial" w:hAnsi="Arial" w:cs="Arial"/>
          <w:noProof/>
        </w:rPr>
        <w:lastRenderedPageBreak/>
        <w:t>That’s why the new Civic development on Carling Avenue is so critical. Our current Civic Campus, which is nearing its 100th birthday, was built in the years immediately following the 1918 flu pandemic. When it opened, insulin had only just been discovered and penicillin wouldn’t be introduced for another four years. Think of how far we’ve come since then. Now, we are home to the most advanced biotherapeutics lab in the country, we are leading the world in using living cells and viruses to treat diseases like cancer, and the diagnostic tools we’ve developed are being used in emergency rooms and taught in medical schools worldwide. It’s time for a building that matches the capabilities of our people.</w:t>
      </w:r>
    </w:p>
    <w:p w14:paraId="48BD3769" w14:textId="77777777" w:rsidR="00206B80" w:rsidRPr="00206B80" w:rsidRDefault="00206B80" w:rsidP="00206B80">
      <w:pPr>
        <w:rPr>
          <w:rFonts w:ascii="Arial" w:hAnsi="Arial" w:cs="Arial"/>
          <w:noProof/>
        </w:rPr>
      </w:pPr>
      <w:r w:rsidRPr="00206B80">
        <w:rPr>
          <w:rFonts w:ascii="Arial" w:hAnsi="Arial" w:cs="Arial"/>
          <w:noProof/>
        </w:rPr>
        <w:t>Together, we will turn this vision into reality. We look forward to bringing you updates on the redevelopment plans and our fundraising campaign as it takes shape and launches publicly. But for now, we are a city that is still healing and doing our best to put an end to this virus.. Thank you for the many ways you have sacrificed this past year and for how you have so generously supported our hospital.</w:t>
      </w:r>
    </w:p>
    <w:p w14:paraId="03F99471" w14:textId="5674C4F9" w:rsidR="000351C1" w:rsidRPr="00A15CD5" w:rsidRDefault="004D2479" w:rsidP="000351C1">
      <w:pPr>
        <w:rPr>
          <w:rFonts w:ascii="Arial" w:hAnsi="Arial" w:cs="Arial"/>
          <w:noProof/>
        </w:rPr>
      </w:pPr>
      <w:r w:rsidRPr="004D2479">
        <w:rPr>
          <w:rFonts w:ascii="Arial" w:hAnsi="Arial" w:cs="Arial"/>
          <w:noProof/>
        </w:rPr>
        <w:t>With gratitude,</w:t>
      </w:r>
      <w:r w:rsidR="00206B80">
        <w:rPr>
          <w:rFonts w:ascii="Arial" w:hAnsi="Arial" w:cs="Arial"/>
          <w:noProof/>
        </w:rPr>
        <w:br/>
      </w:r>
      <w:r w:rsidR="00A15CD5">
        <w:rPr>
          <w:rFonts w:ascii="Arial" w:hAnsi="Arial" w:cs="Arial"/>
        </w:rPr>
        <w:br/>
      </w:r>
      <w:r w:rsidR="00942B75" w:rsidRPr="000351C1">
        <w:rPr>
          <w:rFonts w:ascii="Arial" w:hAnsi="Arial" w:cs="Arial"/>
          <w:b/>
          <w:bCs/>
        </w:rPr>
        <w:t>Tim Kluke</w:t>
      </w:r>
      <w:r w:rsidR="00942B75" w:rsidRPr="000351C1">
        <w:rPr>
          <w:rFonts w:ascii="Arial" w:hAnsi="Arial" w:cs="Arial"/>
        </w:rPr>
        <w:br/>
        <w:t>President and CEO, The Ottawa Hospital Foundation</w:t>
      </w:r>
      <w:r w:rsidR="000351C1" w:rsidRPr="000351C1">
        <w:br/>
      </w:r>
      <w:r w:rsidR="00206B80">
        <w:rPr>
          <w:rFonts w:ascii="Arial" w:hAnsi="Arial" w:cs="Arial"/>
          <w:b/>
          <w:bCs/>
        </w:rPr>
        <w:t>Michael Runia</w:t>
      </w:r>
      <w:r w:rsidR="00206B80" w:rsidRPr="000351C1">
        <w:rPr>
          <w:rFonts w:ascii="Arial" w:hAnsi="Arial" w:cs="Arial"/>
        </w:rPr>
        <w:br/>
        <w:t>Chair, Board of Directors, The Ottawa Hospital Foundation</w:t>
      </w:r>
    </w:p>
    <w:p w14:paraId="262621EE" w14:textId="77777777" w:rsidR="000351C1" w:rsidRDefault="000351C1" w:rsidP="000351C1"/>
    <w:p w14:paraId="674B77D7" w14:textId="77777777" w:rsidR="000351C1" w:rsidRDefault="000351C1" w:rsidP="000351C1"/>
    <w:p w14:paraId="45D41A3E" w14:textId="77777777" w:rsidR="000351C1" w:rsidRDefault="000351C1" w:rsidP="000351C1"/>
    <w:p w14:paraId="0B3B4AD7" w14:textId="77777777" w:rsidR="000351C1" w:rsidRDefault="000351C1" w:rsidP="000351C1"/>
    <w:p w14:paraId="4FD054C2" w14:textId="3DFCF441" w:rsidR="00A15CD5" w:rsidRDefault="00A15CD5" w:rsidP="00DC5942">
      <w:r>
        <w:br/>
      </w:r>
    </w:p>
    <w:p w14:paraId="22C80BB3" w14:textId="77777777" w:rsidR="000E1FFD" w:rsidRDefault="000E1FFD" w:rsidP="00A15CD5">
      <w:pPr>
        <w:pStyle w:val="Heading1"/>
      </w:pPr>
    </w:p>
    <w:p w14:paraId="0E9D28DA" w14:textId="77777777" w:rsidR="000E1FFD" w:rsidRDefault="000E1FFD" w:rsidP="00A15CD5">
      <w:pPr>
        <w:pStyle w:val="Heading1"/>
      </w:pPr>
    </w:p>
    <w:p w14:paraId="0FB89831" w14:textId="77777777" w:rsidR="000E1FFD" w:rsidRDefault="000E1FFD" w:rsidP="00A15CD5">
      <w:pPr>
        <w:pStyle w:val="Heading1"/>
      </w:pPr>
    </w:p>
    <w:p w14:paraId="42598B1A" w14:textId="77777777" w:rsidR="000E1FFD" w:rsidRDefault="000E1FFD">
      <w:pPr>
        <w:rPr>
          <w:rFonts w:asciiTheme="majorHAnsi" w:eastAsiaTheme="majorEastAsia" w:hAnsiTheme="majorHAnsi" w:cstheme="majorBidi"/>
          <w:color w:val="0F4761" w:themeColor="accent1" w:themeShade="BF"/>
          <w:sz w:val="48"/>
          <w:szCs w:val="40"/>
        </w:rPr>
      </w:pPr>
      <w:r>
        <w:br w:type="page"/>
      </w:r>
    </w:p>
    <w:p w14:paraId="7DA5EBD5" w14:textId="0E893F99" w:rsidR="00942B75" w:rsidRPr="00A15CD5" w:rsidRDefault="00BA3483" w:rsidP="00A15CD5">
      <w:pPr>
        <w:pStyle w:val="Heading1"/>
      </w:pPr>
      <w:r w:rsidRPr="000351C1">
        <w:lastRenderedPageBreak/>
        <w:t>Fast facts</w:t>
      </w:r>
    </w:p>
    <w:p w14:paraId="56EB0E7E" w14:textId="70672CE2" w:rsidR="00BA3483" w:rsidRPr="000351C1" w:rsidRDefault="00292928" w:rsidP="00A76B29">
      <w:pPr>
        <w:pStyle w:val="ListParagraph"/>
        <w:numPr>
          <w:ilvl w:val="0"/>
          <w:numId w:val="4"/>
        </w:numPr>
        <w:rPr>
          <w:rFonts w:ascii="Arial" w:hAnsi="Arial" w:cs="Arial"/>
        </w:rPr>
      </w:pPr>
      <w:r>
        <w:rPr>
          <w:rFonts w:ascii="Arial" w:hAnsi="Arial" w:cs="Arial"/>
        </w:rPr>
        <w:t xml:space="preserve">4595 </w:t>
      </w:r>
      <w:r w:rsidR="00BA3483" w:rsidRPr="000351C1">
        <w:rPr>
          <w:rFonts w:ascii="Arial" w:hAnsi="Arial" w:cs="Arial"/>
        </w:rPr>
        <w:t>Nurses</w:t>
      </w:r>
    </w:p>
    <w:p w14:paraId="0583FB47" w14:textId="6D07EA2A"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292928">
        <w:rPr>
          <w:rFonts w:ascii="Arial" w:hAnsi="Arial" w:cs="Arial"/>
        </w:rPr>
        <w:t>1,638</w:t>
      </w:r>
      <w:r w:rsidRPr="000351C1">
        <w:rPr>
          <w:rFonts w:ascii="Arial" w:hAnsi="Arial" w:cs="Arial"/>
        </w:rPr>
        <w:t>* Employees</w:t>
      </w:r>
    </w:p>
    <w:p w14:paraId="6D2DB881" w14:textId="5F1541D1"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3F1F46">
        <w:rPr>
          <w:rFonts w:ascii="Arial" w:hAnsi="Arial" w:cs="Arial"/>
        </w:rPr>
        <w:t>4</w:t>
      </w:r>
      <w:r w:rsidR="00292928">
        <w:rPr>
          <w:rFonts w:ascii="Arial" w:hAnsi="Arial" w:cs="Arial"/>
        </w:rPr>
        <w:t>46</w:t>
      </w:r>
      <w:r w:rsidRPr="000351C1">
        <w:rPr>
          <w:rFonts w:ascii="Arial" w:hAnsi="Arial" w:cs="Arial"/>
        </w:rPr>
        <w:t xml:space="preserve"> Physicians</w:t>
      </w:r>
    </w:p>
    <w:p w14:paraId="12639532" w14:textId="0DA0A7EE"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292928">
        <w:rPr>
          <w:rFonts w:ascii="Arial" w:hAnsi="Arial" w:cs="Arial"/>
        </w:rPr>
        <w:t>45</w:t>
      </w:r>
      <w:r w:rsidRPr="000351C1">
        <w:rPr>
          <w:rFonts w:ascii="Arial" w:hAnsi="Arial" w:cs="Arial"/>
        </w:rPr>
        <w:t xml:space="preserve"> Fellows</w:t>
      </w:r>
    </w:p>
    <w:p w14:paraId="2B67C0F3" w14:textId="08C67EA3" w:rsidR="00BA3483" w:rsidRPr="000351C1" w:rsidRDefault="00292928" w:rsidP="00A76B29">
      <w:pPr>
        <w:pStyle w:val="ListParagraph"/>
        <w:numPr>
          <w:ilvl w:val="0"/>
          <w:numId w:val="4"/>
        </w:numPr>
        <w:rPr>
          <w:rFonts w:ascii="Arial" w:hAnsi="Arial" w:cs="Arial"/>
        </w:rPr>
      </w:pPr>
      <w:r>
        <w:rPr>
          <w:rFonts w:ascii="Arial" w:hAnsi="Arial" w:cs="Arial"/>
        </w:rPr>
        <w:t>952</w:t>
      </w:r>
      <w:r w:rsidR="00BA3483" w:rsidRPr="000351C1">
        <w:rPr>
          <w:rFonts w:ascii="Arial" w:hAnsi="Arial" w:cs="Arial"/>
        </w:rPr>
        <w:t xml:space="preserve"> Resident physicians</w:t>
      </w:r>
    </w:p>
    <w:p w14:paraId="5EAB3851" w14:textId="49C8A203" w:rsidR="00BA3483" w:rsidRPr="000351C1" w:rsidRDefault="00F01E17" w:rsidP="00A76B29">
      <w:pPr>
        <w:pStyle w:val="ListParagraph"/>
        <w:numPr>
          <w:ilvl w:val="0"/>
          <w:numId w:val="4"/>
        </w:numPr>
        <w:rPr>
          <w:rFonts w:ascii="Arial" w:hAnsi="Arial" w:cs="Arial"/>
        </w:rPr>
      </w:pPr>
      <w:r>
        <w:rPr>
          <w:rFonts w:ascii="Arial" w:hAnsi="Arial" w:cs="Arial"/>
        </w:rPr>
        <w:t>28</w:t>
      </w:r>
      <w:r w:rsidR="00BA3483" w:rsidRPr="000351C1">
        <w:rPr>
          <w:rFonts w:ascii="Arial" w:hAnsi="Arial" w:cs="Arial"/>
        </w:rPr>
        <w:t xml:space="preserve"> Midwives</w:t>
      </w:r>
    </w:p>
    <w:p w14:paraId="2202A807" w14:textId="196BEF15" w:rsidR="00BA3483" w:rsidRPr="000351C1" w:rsidRDefault="00203F65" w:rsidP="00A76B29">
      <w:pPr>
        <w:pStyle w:val="ListParagraph"/>
        <w:numPr>
          <w:ilvl w:val="0"/>
          <w:numId w:val="4"/>
        </w:numPr>
        <w:rPr>
          <w:rFonts w:ascii="Arial" w:hAnsi="Arial" w:cs="Arial"/>
        </w:rPr>
      </w:pPr>
      <w:r>
        <w:rPr>
          <w:rFonts w:ascii="Arial" w:hAnsi="Arial" w:cs="Arial"/>
        </w:rPr>
        <w:t>6</w:t>
      </w:r>
      <w:r w:rsidR="00F01E17">
        <w:rPr>
          <w:rFonts w:ascii="Arial" w:hAnsi="Arial" w:cs="Arial"/>
        </w:rPr>
        <w:t>00</w:t>
      </w:r>
      <w:r w:rsidR="00BA3483" w:rsidRPr="000351C1">
        <w:rPr>
          <w:rFonts w:ascii="Arial" w:hAnsi="Arial" w:cs="Arial"/>
        </w:rPr>
        <w:t xml:space="preserve"> Technicians and technologists</w:t>
      </w:r>
    </w:p>
    <w:p w14:paraId="4CE9D80D" w14:textId="19B7E18D" w:rsidR="00BA3483" w:rsidRPr="000351C1" w:rsidRDefault="005E7AC0" w:rsidP="00A76B29">
      <w:pPr>
        <w:pStyle w:val="ListParagraph"/>
        <w:numPr>
          <w:ilvl w:val="0"/>
          <w:numId w:val="4"/>
        </w:numPr>
        <w:rPr>
          <w:rFonts w:ascii="Arial" w:hAnsi="Arial" w:cs="Arial"/>
        </w:rPr>
      </w:pPr>
      <w:r>
        <w:rPr>
          <w:rFonts w:ascii="Arial" w:hAnsi="Arial" w:cs="Arial"/>
        </w:rPr>
        <w:t>10</w:t>
      </w:r>
      <w:r w:rsidR="00F01E17">
        <w:rPr>
          <w:rFonts w:ascii="Arial" w:hAnsi="Arial" w:cs="Arial"/>
        </w:rPr>
        <w:t>45</w:t>
      </w:r>
      <w:r w:rsidR="00BA3483" w:rsidRPr="000351C1">
        <w:rPr>
          <w:rFonts w:ascii="Arial" w:hAnsi="Arial" w:cs="Arial"/>
        </w:rPr>
        <w:t xml:space="preserve"> Allied health</w:t>
      </w:r>
    </w:p>
    <w:p w14:paraId="348ADD92" w14:textId="3D50FD30" w:rsidR="00BA3483" w:rsidRPr="000351C1" w:rsidRDefault="00F01E17" w:rsidP="00A76B29">
      <w:pPr>
        <w:pStyle w:val="ListParagraph"/>
        <w:numPr>
          <w:ilvl w:val="0"/>
          <w:numId w:val="4"/>
        </w:numPr>
        <w:rPr>
          <w:rFonts w:ascii="Arial" w:hAnsi="Arial" w:cs="Arial"/>
        </w:rPr>
      </w:pPr>
      <w:r>
        <w:rPr>
          <w:rFonts w:ascii="Arial" w:hAnsi="Arial" w:cs="Arial"/>
        </w:rPr>
        <w:t>185</w:t>
      </w:r>
      <w:r w:rsidR="00BA3483" w:rsidRPr="000351C1">
        <w:rPr>
          <w:rFonts w:ascii="Arial" w:hAnsi="Arial" w:cs="Arial"/>
        </w:rPr>
        <w:t xml:space="preserve"> Patient advisors</w:t>
      </w:r>
    </w:p>
    <w:p w14:paraId="268CBABE" w14:textId="7C831010" w:rsidR="00BA3483" w:rsidRPr="000351C1" w:rsidRDefault="00B32B55" w:rsidP="00A76B29">
      <w:pPr>
        <w:pStyle w:val="ListParagraph"/>
        <w:numPr>
          <w:ilvl w:val="0"/>
          <w:numId w:val="4"/>
        </w:numPr>
        <w:rPr>
          <w:rFonts w:ascii="Arial" w:hAnsi="Arial" w:cs="Arial"/>
        </w:rPr>
      </w:pPr>
      <w:r>
        <w:rPr>
          <w:rFonts w:ascii="Arial" w:hAnsi="Arial" w:cs="Arial"/>
        </w:rPr>
        <w:t>1,</w:t>
      </w:r>
      <w:r w:rsidR="00203F65">
        <w:rPr>
          <w:rFonts w:ascii="Arial" w:hAnsi="Arial" w:cs="Arial"/>
        </w:rPr>
        <w:t>4</w:t>
      </w:r>
      <w:r w:rsidR="005E7AC0">
        <w:rPr>
          <w:rFonts w:ascii="Arial" w:hAnsi="Arial" w:cs="Arial"/>
        </w:rPr>
        <w:t>00</w:t>
      </w:r>
      <w:r w:rsidR="00BA3483" w:rsidRPr="000351C1">
        <w:rPr>
          <w:rFonts w:ascii="Arial" w:hAnsi="Arial" w:cs="Arial"/>
        </w:rPr>
        <w:t xml:space="preserve"> Volunteers</w:t>
      </w:r>
    </w:p>
    <w:p w14:paraId="65C6A6C6" w14:textId="26B2537A" w:rsidR="00BA3483" w:rsidRPr="000351C1" w:rsidRDefault="00BA3483" w:rsidP="00A76B29">
      <w:pPr>
        <w:pStyle w:val="ListParagraph"/>
        <w:numPr>
          <w:ilvl w:val="0"/>
          <w:numId w:val="4"/>
        </w:numPr>
        <w:rPr>
          <w:rFonts w:ascii="Arial" w:hAnsi="Arial" w:cs="Arial"/>
        </w:rPr>
      </w:pPr>
      <w:r w:rsidRPr="000351C1">
        <w:rPr>
          <w:rFonts w:ascii="Arial" w:hAnsi="Arial" w:cs="Arial"/>
        </w:rPr>
        <w:t>2,</w:t>
      </w:r>
      <w:r w:rsidR="00B32B55">
        <w:rPr>
          <w:rFonts w:ascii="Arial" w:hAnsi="Arial" w:cs="Arial"/>
        </w:rPr>
        <w:t>2</w:t>
      </w:r>
      <w:r w:rsidR="005E7AC0">
        <w:rPr>
          <w:rFonts w:ascii="Arial" w:hAnsi="Arial" w:cs="Arial"/>
        </w:rPr>
        <w:t>0</w:t>
      </w:r>
      <w:r w:rsidR="00B32B55">
        <w:rPr>
          <w:rFonts w:ascii="Arial" w:hAnsi="Arial" w:cs="Arial"/>
        </w:rPr>
        <w:t>8</w:t>
      </w:r>
      <w:r w:rsidRPr="000351C1">
        <w:rPr>
          <w:rFonts w:ascii="Arial" w:hAnsi="Arial" w:cs="Arial"/>
        </w:rPr>
        <w:t xml:space="preserve"> Researchers</w:t>
      </w:r>
    </w:p>
    <w:p w14:paraId="3C66881A" w14:textId="7D491794" w:rsidR="00BA3483" w:rsidRPr="00A15CD5" w:rsidRDefault="00BA3483" w:rsidP="00A15CD5">
      <w:pPr>
        <w:rPr>
          <w:b/>
          <w:bCs/>
        </w:rPr>
      </w:pPr>
      <w:r w:rsidRPr="00A15CD5">
        <w:rPr>
          <w:b/>
          <w:bCs/>
        </w:rPr>
        <w:t>Learners group</w:t>
      </w:r>
    </w:p>
    <w:p w14:paraId="1C47A88B" w14:textId="52C0F07A" w:rsidR="00BA3483" w:rsidRPr="000351C1" w:rsidRDefault="00BA3483" w:rsidP="00A76B29">
      <w:pPr>
        <w:pStyle w:val="ListParagraph"/>
        <w:numPr>
          <w:ilvl w:val="0"/>
          <w:numId w:val="3"/>
        </w:numPr>
        <w:rPr>
          <w:rFonts w:ascii="Arial" w:hAnsi="Arial" w:cs="Arial"/>
        </w:rPr>
      </w:pPr>
      <w:r w:rsidRPr="000351C1">
        <w:rPr>
          <w:rFonts w:ascii="Arial" w:hAnsi="Arial" w:cs="Arial"/>
        </w:rPr>
        <w:t>6</w:t>
      </w:r>
      <w:r w:rsidR="00B32B55">
        <w:rPr>
          <w:rFonts w:ascii="Arial" w:hAnsi="Arial" w:cs="Arial"/>
        </w:rPr>
        <w:t>76</w:t>
      </w:r>
      <w:r w:rsidRPr="000351C1">
        <w:rPr>
          <w:rFonts w:ascii="Arial" w:hAnsi="Arial" w:cs="Arial"/>
        </w:rPr>
        <w:t xml:space="preserve"> Medical students</w:t>
      </w:r>
    </w:p>
    <w:p w14:paraId="29BE099B" w14:textId="286F2044" w:rsidR="00BA3483" w:rsidRPr="000351C1" w:rsidRDefault="00BA3483" w:rsidP="00A76B29">
      <w:pPr>
        <w:pStyle w:val="ListParagraph"/>
        <w:numPr>
          <w:ilvl w:val="0"/>
          <w:numId w:val="3"/>
        </w:numPr>
        <w:rPr>
          <w:rFonts w:ascii="Arial" w:hAnsi="Arial" w:cs="Arial"/>
        </w:rPr>
      </w:pPr>
      <w:r w:rsidRPr="000351C1">
        <w:rPr>
          <w:rFonts w:ascii="Arial" w:hAnsi="Arial" w:cs="Arial"/>
        </w:rPr>
        <w:t>1,</w:t>
      </w:r>
      <w:r w:rsidR="00B32B55">
        <w:rPr>
          <w:rFonts w:ascii="Arial" w:hAnsi="Arial" w:cs="Arial"/>
        </w:rPr>
        <w:t>674</w:t>
      </w:r>
      <w:r w:rsidRPr="000351C1">
        <w:rPr>
          <w:rFonts w:ascii="Arial" w:hAnsi="Arial" w:cs="Arial"/>
        </w:rPr>
        <w:t xml:space="preserve"> Nursing students</w:t>
      </w:r>
    </w:p>
    <w:p w14:paraId="60A46FAD" w14:textId="25E06234" w:rsidR="00BA3483" w:rsidRPr="000351C1" w:rsidRDefault="00B32B55" w:rsidP="00A76B29">
      <w:pPr>
        <w:pStyle w:val="ListParagraph"/>
        <w:numPr>
          <w:ilvl w:val="0"/>
          <w:numId w:val="3"/>
        </w:numPr>
        <w:rPr>
          <w:rFonts w:ascii="Arial" w:hAnsi="Arial" w:cs="Arial"/>
        </w:rPr>
      </w:pPr>
      <w:r>
        <w:rPr>
          <w:rFonts w:ascii="Arial" w:hAnsi="Arial" w:cs="Arial"/>
        </w:rPr>
        <w:t>304</w:t>
      </w:r>
      <w:r w:rsidR="00BA3483" w:rsidRPr="000351C1">
        <w:rPr>
          <w:rFonts w:ascii="Arial" w:hAnsi="Arial" w:cs="Arial"/>
        </w:rPr>
        <w:t xml:space="preserve"> Students in other health professions</w:t>
      </w:r>
    </w:p>
    <w:p w14:paraId="0A90B28E" w14:textId="2CDE0863" w:rsidR="00BA3483" w:rsidRPr="000351C1" w:rsidRDefault="00B32B55" w:rsidP="00A76B29">
      <w:pPr>
        <w:pStyle w:val="ListParagraph"/>
        <w:numPr>
          <w:ilvl w:val="0"/>
          <w:numId w:val="3"/>
        </w:numPr>
        <w:rPr>
          <w:rFonts w:ascii="Arial" w:hAnsi="Arial" w:cs="Arial"/>
        </w:rPr>
      </w:pPr>
      <w:r>
        <w:rPr>
          <w:rFonts w:ascii="Arial" w:hAnsi="Arial" w:cs="Arial"/>
        </w:rPr>
        <w:t>14</w:t>
      </w:r>
      <w:r w:rsidR="00A76B29" w:rsidRPr="000351C1">
        <w:rPr>
          <w:rFonts w:ascii="Arial" w:hAnsi="Arial" w:cs="Arial"/>
        </w:rPr>
        <w:t xml:space="preserve"> Students in non-health professions</w:t>
      </w:r>
    </w:p>
    <w:p w14:paraId="5D3EA37A" w14:textId="6D3D4546" w:rsidR="00A76B29" w:rsidRPr="000351C1" w:rsidRDefault="00FF2C38" w:rsidP="00A76B29">
      <w:pPr>
        <w:pStyle w:val="ListParagraph"/>
        <w:numPr>
          <w:ilvl w:val="0"/>
          <w:numId w:val="3"/>
        </w:numPr>
        <w:rPr>
          <w:rFonts w:ascii="Arial" w:hAnsi="Arial" w:cs="Arial"/>
        </w:rPr>
      </w:pPr>
      <w:r>
        <w:rPr>
          <w:rFonts w:ascii="Arial" w:hAnsi="Arial" w:cs="Arial"/>
        </w:rPr>
        <w:t>83</w:t>
      </w:r>
      <w:r w:rsidR="00A76B29" w:rsidRPr="000351C1">
        <w:rPr>
          <w:rFonts w:ascii="Arial" w:hAnsi="Arial" w:cs="Arial"/>
        </w:rPr>
        <w:t xml:space="preserve"> paramedic student placements</w:t>
      </w:r>
    </w:p>
    <w:p w14:paraId="7CDD97C6" w14:textId="0DE63112" w:rsidR="00A76B29" w:rsidRPr="000351C1" w:rsidRDefault="00A76B29" w:rsidP="00A15CD5">
      <w:pPr>
        <w:pStyle w:val="NormalWeb"/>
        <w:shd w:val="clear" w:color="auto" w:fill="FFFFFF"/>
        <w:spacing w:before="0" w:beforeAutospacing="0" w:after="150" w:afterAutospacing="0"/>
        <w:rPr>
          <w:rFonts w:ascii="Arial" w:hAnsi="Arial" w:cs="Arial"/>
          <w:color w:val="434445"/>
          <w:sz w:val="22"/>
          <w:szCs w:val="22"/>
        </w:rPr>
      </w:pPr>
      <w:r w:rsidRPr="000351C1">
        <w:rPr>
          <w:rFonts w:ascii="Arial" w:hAnsi="Arial" w:cs="Arial"/>
          <w:color w:val="434445"/>
          <w:sz w:val="22"/>
          <w:szCs w:val="22"/>
        </w:rPr>
        <w:t>* This number reflects active employees of The Ottawa Hospital and the University of Ottawa Heart Institute.</w:t>
      </w:r>
      <w:r w:rsidR="00A15CD5">
        <w:rPr>
          <w:rFonts w:ascii="Arial" w:hAnsi="Arial" w:cs="Arial"/>
          <w:color w:val="434445"/>
          <w:sz w:val="22"/>
          <w:szCs w:val="22"/>
        </w:rPr>
        <w:t xml:space="preserve"> </w:t>
      </w:r>
      <w:r w:rsidRPr="000351C1">
        <w:rPr>
          <w:rFonts w:ascii="Arial" w:hAnsi="Arial" w:cs="Arial"/>
          <w:color w:val="434445"/>
          <w:sz w:val="22"/>
          <w:szCs w:val="22"/>
        </w:rPr>
        <w:t>The numbers represented above can vary throughout the year and may not account for some overlap in duties.</w:t>
      </w:r>
    </w:p>
    <w:p w14:paraId="22325730" w14:textId="77777777" w:rsidR="00BA3483" w:rsidRPr="000351C1" w:rsidRDefault="00BA3483" w:rsidP="00BA3483">
      <w:pPr>
        <w:rPr>
          <w:rFonts w:ascii="Arial" w:hAnsi="Arial" w:cs="Arial"/>
        </w:rPr>
      </w:pPr>
    </w:p>
    <w:p w14:paraId="71050BE0" w14:textId="0C7C503E" w:rsidR="00BA3483" w:rsidRPr="00A15CD5" w:rsidRDefault="00F95B4A" w:rsidP="00A15CD5">
      <w:pPr>
        <w:pStyle w:val="ListParagraph"/>
        <w:numPr>
          <w:ilvl w:val="0"/>
          <w:numId w:val="10"/>
        </w:numPr>
        <w:rPr>
          <w:rFonts w:ascii="Arial" w:hAnsi="Arial" w:cs="Arial"/>
        </w:rPr>
      </w:pPr>
      <w:r>
        <w:rPr>
          <w:rFonts w:ascii="Arial" w:hAnsi="Arial" w:cs="Arial"/>
        </w:rPr>
        <w:t>Four</w:t>
      </w:r>
      <w:r w:rsidR="00C940C7">
        <w:rPr>
          <w:rFonts w:ascii="Arial" w:hAnsi="Arial" w:cs="Arial"/>
        </w:rPr>
        <w:t>th</w:t>
      </w:r>
      <w:r w:rsidR="00BA3483" w:rsidRPr="00A15CD5">
        <w:rPr>
          <w:rFonts w:ascii="Arial" w:hAnsi="Arial" w:cs="Arial"/>
        </w:rPr>
        <w:t xml:space="preserve"> in Canada for peer-reviewed funding from the Canadian Institutes of Health Research</w:t>
      </w:r>
    </w:p>
    <w:p w14:paraId="69A57813" w14:textId="2320EA28" w:rsidR="00BA3483" w:rsidRPr="00A15CD5" w:rsidRDefault="00BA3483" w:rsidP="00A15CD5">
      <w:pPr>
        <w:pStyle w:val="ListParagraph"/>
        <w:numPr>
          <w:ilvl w:val="0"/>
          <w:numId w:val="10"/>
        </w:numPr>
        <w:rPr>
          <w:rFonts w:ascii="Arial" w:hAnsi="Arial" w:cs="Arial"/>
        </w:rPr>
      </w:pPr>
      <w:r w:rsidRPr="00A15CD5">
        <w:rPr>
          <w:rFonts w:ascii="Arial" w:hAnsi="Arial" w:cs="Arial"/>
        </w:rPr>
        <w:t>F</w:t>
      </w:r>
      <w:r w:rsidR="00001B1B">
        <w:rPr>
          <w:rFonts w:ascii="Arial" w:hAnsi="Arial" w:cs="Arial"/>
        </w:rPr>
        <w:t>ifth</w:t>
      </w:r>
      <w:r w:rsidRPr="00A15CD5">
        <w:rPr>
          <w:rFonts w:ascii="Arial" w:hAnsi="Arial" w:cs="Arial"/>
        </w:rPr>
        <w:t xml:space="preserve"> in Canada for overall research funding</w:t>
      </w:r>
    </w:p>
    <w:p w14:paraId="0BFC59BB" w14:textId="6536EE66" w:rsidR="00BA3483" w:rsidRPr="00A15CD5" w:rsidRDefault="00BA3483" w:rsidP="00A15CD5">
      <w:pPr>
        <w:pStyle w:val="ListParagraph"/>
        <w:numPr>
          <w:ilvl w:val="0"/>
          <w:numId w:val="10"/>
        </w:numPr>
        <w:rPr>
          <w:rFonts w:ascii="Arial" w:hAnsi="Arial" w:cs="Arial"/>
        </w:rPr>
      </w:pPr>
      <w:r w:rsidRPr="00A15CD5">
        <w:rPr>
          <w:rFonts w:ascii="Arial" w:hAnsi="Arial" w:cs="Arial"/>
        </w:rPr>
        <w:t>$</w:t>
      </w:r>
      <w:r w:rsidR="008B140F">
        <w:rPr>
          <w:rFonts w:ascii="Arial" w:hAnsi="Arial" w:cs="Arial"/>
        </w:rPr>
        <w:t>1.9</w:t>
      </w:r>
      <w:r w:rsidRPr="00A15CD5">
        <w:rPr>
          <w:rFonts w:ascii="Arial" w:hAnsi="Arial" w:cs="Arial"/>
        </w:rPr>
        <w:t>B Impact on Ottawa economy due to our research (since 2001)</w:t>
      </w:r>
    </w:p>
    <w:p w14:paraId="1BE4168D" w14:textId="7F0DBF16" w:rsidR="00A15CD5" w:rsidRDefault="00BA3483" w:rsidP="00A15CD5">
      <w:pPr>
        <w:pStyle w:val="ListParagraph"/>
        <w:numPr>
          <w:ilvl w:val="0"/>
          <w:numId w:val="10"/>
        </w:numPr>
        <w:rPr>
          <w:rFonts w:ascii="Arial" w:hAnsi="Arial" w:cs="Arial"/>
        </w:rPr>
      </w:pPr>
      <w:r w:rsidRPr="00A15CD5">
        <w:rPr>
          <w:rFonts w:ascii="Arial" w:hAnsi="Arial" w:cs="Arial"/>
        </w:rPr>
        <w:t>2,</w:t>
      </w:r>
      <w:r w:rsidR="008B140F">
        <w:rPr>
          <w:rFonts w:ascii="Arial" w:hAnsi="Arial" w:cs="Arial"/>
        </w:rPr>
        <w:t>081</w:t>
      </w:r>
      <w:r w:rsidR="00CA2F85">
        <w:rPr>
          <w:rFonts w:ascii="Arial" w:hAnsi="Arial" w:cs="Arial"/>
        </w:rPr>
        <w:t xml:space="preserve"> </w:t>
      </w:r>
      <w:r w:rsidRPr="00A15CD5">
        <w:rPr>
          <w:rFonts w:ascii="Arial" w:hAnsi="Arial" w:cs="Arial"/>
        </w:rPr>
        <w:t>Scientific papers published in 20</w:t>
      </w:r>
      <w:r w:rsidR="008B140F">
        <w:rPr>
          <w:rFonts w:ascii="Arial" w:hAnsi="Arial" w:cs="Arial"/>
        </w:rPr>
        <w:t>19</w:t>
      </w:r>
    </w:p>
    <w:p w14:paraId="6CD401EE" w14:textId="42B172F3" w:rsidR="00A15CD5" w:rsidRDefault="001B38AC" w:rsidP="00A15CD5">
      <w:pPr>
        <w:pStyle w:val="ListParagraph"/>
        <w:numPr>
          <w:ilvl w:val="0"/>
          <w:numId w:val="10"/>
        </w:numPr>
        <w:rPr>
          <w:rFonts w:ascii="Arial" w:hAnsi="Arial" w:cs="Arial"/>
        </w:rPr>
      </w:pPr>
      <w:r>
        <w:rPr>
          <w:rFonts w:ascii="Arial" w:hAnsi="Arial" w:cs="Arial"/>
        </w:rPr>
        <w:t>4</w:t>
      </w:r>
      <w:r w:rsidR="008B140F">
        <w:rPr>
          <w:rFonts w:ascii="Arial" w:hAnsi="Arial" w:cs="Arial"/>
        </w:rPr>
        <w:t>7</w:t>
      </w:r>
      <w:r w:rsidR="00BA3483" w:rsidRPr="00A15CD5">
        <w:rPr>
          <w:rFonts w:ascii="Arial" w:hAnsi="Arial" w:cs="Arial"/>
        </w:rPr>
        <w:t xml:space="preserve"> Active patent families</w:t>
      </w:r>
    </w:p>
    <w:p w14:paraId="4BA5E6B3" w14:textId="6DEC72F7" w:rsidR="00A15CD5" w:rsidRDefault="008B140F" w:rsidP="00A15CD5">
      <w:pPr>
        <w:pStyle w:val="ListParagraph"/>
        <w:numPr>
          <w:ilvl w:val="0"/>
          <w:numId w:val="10"/>
        </w:numPr>
        <w:rPr>
          <w:rFonts w:ascii="Arial" w:hAnsi="Arial" w:cs="Arial"/>
        </w:rPr>
      </w:pPr>
      <w:r>
        <w:rPr>
          <w:rFonts w:ascii="Arial" w:hAnsi="Arial" w:cs="Arial"/>
        </w:rPr>
        <w:t>9</w:t>
      </w:r>
      <w:r w:rsidR="00BA3483" w:rsidRPr="00A15CD5">
        <w:rPr>
          <w:rFonts w:ascii="Arial" w:hAnsi="Arial" w:cs="Arial"/>
        </w:rPr>
        <w:t xml:space="preserve"> Spin-off companies</w:t>
      </w:r>
    </w:p>
    <w:p w14:paraId="2DFB3CAD" w14:textId="76FCEDBD" w:rsidR="00A15CD5" w:rsidRDefault="00BA3483" w:rsidP="00A15CD5">
      <w:pPr>
        <w:pStyle w:val="ListParagraph"/>
        <w:numPr>
          <w:ilvl w:val="0"/>
          <w:numId w:val="10"/>
        </w:numPr>
        <w:rPr>
          <w:rFonts w:ascii="Arial" w:hAnsi="Arial" w:cs="Arial"/>
        </w:rPr>
      </w:pPr>
      <w:r w:rsidRPr="00A15CD5">
        <w:rPr>
          <w:rFonts w:ascii="Arial" w:hAnsi="Arial" w:cs="Arial"/>
        </w:rPr>
        <w:t>1,</w:t>
      </w:r>
      <w:r w:rsidR="006B679F">
        <w:rPr>
          <w:rFonts w:ascii="Arial" w:hAnsi="Arial" w:cs="Arial"/>
        </w:rPr>
        <w:t>271</w:t>
      </w:r>
      <w:r w:rsidRPr="00A15CD5">
        <w:rPr>
          <w:rFonts w:ascii="Arial" w:hAnsi="Arial" w:cs="Arial"/>
        </w:rPr>
        <w:t xml:space="preserve"> Beds</w:t>
      </w:r>
    </w:p>
    <w:p w14:paraId="1D288DC8" w14:textId="77777777" w:rsidR="00A15CD5" w:rsidRDefault="00A76B29" w:rsidP="00A15CD5">
      <w:pPr>
        <w:pStyle w:val="ListParagraph"/>
        <w:numPr>
          <w:ilvl w:val="0"/>
          <w:numId w:val="10"/>
        </w:numPr>
        <w:rPr>
          <w:rFonts w:ascii="Arial" w:hAnsi="Arial" w:cs="Arial"/>
        </w:rPr>
      </w:pPr>
      <w:r w:rsidRPr="00A15CD5">
        <w:rPr>
          <w:rFonts w:ascii="Arial" w:hAnsi="Arial" w:cs="Arial"/>
        </w:rPr>
        <w:t>18</w:t>
      </w:r>
      <w:r w:rsidR="00BA3483" w:rsidRPr="00A15CD5">
        <w:rPr>
          <w:rFonts w:ascii="Arial" w:hAnsi="Arial" w:cs="Arial"/>
        </w:rPr>
        <w:t xml:space="preserve"> State-of-the-art core research facilities</w:t>
      </w:r>
    </w:p>
    <w:p w14:paraId="37A31ED7" w14:textId="4B970936" w:rsidR="00A15CD5" w:rsidRDefault="006B679F" w:rsidP="00A15CD5">
      <w:pPr>
        <w:pStyle w:val="ListParagraph"/>
        <w:numPr>
          <w:ilvl w:val="0"/>
          <w:numId w:val="10"/>
        </w:numPr>
        <w:rPr>
          <w:rFonts w:ascii="Arial" w:hAnsi="Arial" w:cs="Arial"/>
        </w:rPr>
      </w:pPr>
      <w:r>
        <w:rPr>
          <w:rFonts w:ascii="Arial" w:hAnsi="Arial" w:cs="Arial"/>
        </w:rPr>
        <w:t>62</w:t>
      </w:r>
      <w:r w:rsidR="00BA3483" w:rsidRPr="00A15CD5">
        <w:rPr>
          <w:rFonts w:ascii="Arial" w:hAnsi="Arial" w:cs="Arial"/>
        </w:rPr>
        <w:t xml:space="preserve"> Scientific research labs</w:t>
      </w:r>
    </w:p>
    <w:p w14:paraId="2892E0FC" w14:textId="226159A8" w:rsidR="00BA3483" w:rsidRPr="00A15CD5" w:rsidRDefault="006B679F" w:rsidP="00A15CD5">
      <w:pPr>
        <w:pStyle w:val="ListParagraph"/>
        <w:numPr>
          <w:ilvl w:val="0"/>
          <w:numId w:val="10"/>
        </w:numPr>
        <w:rPr>
          <w:rFonts w:ascii="Arial" w:hAnsi="Arial" w:cs="Arial"/>
        </w:rPr>
      </w:pPr>
      <w:r>
        <w:rPr>
          <w:rFonts w:ascii="Arial" w:hAnsi="Arial" w:cs="Arial"/>
        </w:rPr>
        <w:t>7</w:t>
      </w:r>
      <w:r w:rsidR="00BA3483" w:rsidRPr="00A15CD5">
        <w:rPr>
          <w:rFonts w:ascii="Arial" w:hAnsi="Arial" w:cs="Arial"/>
        </w:rPr>
        <w:t xml:space="preserve"> National research networks</w:t>
      </w:r>
    </w:p>
    <w:p w14:paraId="25CDE064" w14:textId="5E7FAFAB" w:rsidR="00BA3483" w:rsidRPr="00A15CD5" w:rsidRDefault="006B679F" w:rsidP="00A15CD5">
      <w:pPr>
        <w:pStyle w:val="ListParagraph"/>
        <w:numPr>
          <w:ilvl w:val="0"/>
          <w:numId w:val="10"/>
        </w:numPr>
        <w:rPr>
          <w:rFonts w:ascii="Arial" w:hAnsi="Arial" w:cs="Arial"/>
        </w:rPr>
      </w:pPr>
      <w:r>
        <w:rPr>
          <w:rFonts w:ascii="Arial" w:hAnsi="Arial" w:cs="Arial"/>
        </w:rPr>
        <w:t>678</w:t>
      </w:r>
      <w:r w:rsidR="00BA3483" w:rsidRPr="00A15CD5">
        <w:rPr>
          <w:rFonts w:ascii="Arial" w:hAnsi="Arial" w:cs="Arial"/>
        </w:rPr>
        <w:t xml:space="preserve"> Active clinical trials</w:t>
      </w:r>
    </w:p>
    <w:p w14:paraId="662622AF" w14:textId="3D36945D" w:rsidR="00BA3483" w:rsidRPr="00A15CD5" w:rsidRDefault="006B679F" w:rsidP="00A15CD5">
      <w:pPr>
        <w:pStyle w:val="ListParagraph"/>
        <w:numPr>
          <w:ilvl w:val="0"/>
          <w:numId w:val="10"/>
        </w:numPr>
        <w:rPr>
          <w:rFonts w:ascii="Arial" w:hAnsi="Arial" w:cs="Arial"/>
        </w:rPr>
      </w:pPr>
      <w:r>
        <w:rPr>
          <w:rFonts w:ascii="Arial" w:hAnsi="Arial" w:cs="Arial"/>
        </w:rPr>
        <w:t>10,330</w:t>
      </w:r>
      <w:r w:rsidR="00BA3483" w:rsidRPr="00A15CD5">
        <w:rPr>
          <w:rFonts w:ascii="Arial" w:hAnsi="Arial" w:cs="Arial"/>
        </w:rPr>
        <w:t xml:space="preserve"> Patients enrolled in clinical trials</w:t>
      </w:r>
    </w:p>
    <w:p w14:paraId="600D82EB" w14:textId="3216A45B" w:rsidR="00BA3483" w:rsidRPr="00A15CD5" w:rsidRDefault="00633617" w:rsidP="00A15CD5">
      <w:pPr>
        <w:pStyle w:val="ListParagraph"/>
        <w:numPr>
          <w:ilvl w:val="0"/>
          <w:numId w:val="10"/>
        </w:numPr>
        <w:rPr>
          <w:rFonts w:ascii="Arial" w:hAnsi="Arial" w:cs="Arial"/>
        </w:rPr>
      </w:pPr>
      <w:r>
        <w:rPr>
          <w:rFonts w:ascii="Arial" w:hAnsi="Arial" w:cs="Arial"/>
        </w:rPr>
        <w:lastRenderedPageBreak/>
        <w:t>7</w:t>
      </w:r>
      <w:r w:rsidR="00BA3483" w:rsidRPr="00A15CD5">
        <w:rPr>
          <w:rFonts w:ascii="Arial" w:hAnsi="Arial" w:cs="Arial"/>
        </w:rPr>
        <w:t>.</w:t>
      </w:r>
      <w:r w:rsidR="006B679F">
        <w:rPr>
          <w:rFonts w:ascii="Arial" w:hAnsi="Arial" w:cs="Arial"/>
        </w:rPr>
        <w:t>6</w:t>
      </w:r>
      <w:r w:rsidR="00BA3483" w:rsidRPr="00A15CD5">
        <w:rPr>
          <w:rFonts w:ascii="Arial" w:hAnsi="Arial" w:cs="Arial"/>
        </w:rPr>
        <w:t xml:space="preserve"> Average length of stay (days)</w:t>
      </w:r>
    </w:p>
    <w:p w14:paraId="01644811" w14:textId="2F51E6DE" w:rsidR="00BA3483" w:rsidRPr="00A15CD5" w:rsidRDefault="007937C5" w:rsidP="00A15CD5">
      <w:pPr>
        <w:pStyle w:val="ListParagraph"/>
        <w:numPr>
          <w:ilvl w:val="0"/>
          <w:numId w:val="10"/>
        </w:numPr>
        <w:rPr>
          <w:rFonts w:ascii="Arial" w:hAnsi="Arial" w:cs="Arial"/>
        </w:rPr>
      </w:pPr>
      <w:r>
        <w:rPr>
          <w:rFonts w:ascii="Arial" w:hAnsi="Arial" w:cs="Arial"/>
        </w:rPr>
        <w:t>5</w:t>
      </w:r>
      <w:r w:rsidR="00254BCE">
        <w:rPr>
          <w:rFonts w:ascii="Arial" w:hAnsi="Arial" w:cs="Arial"/>
        </w:rPr>
        <w:t>6,029</w:t>
      </w:r>
      <w:r w:rsidR="00BA3483" w:rsidRPr="00A15CD5">
        <w:rPr>
          <w:rFonts w:ascii="Arial" w:hAnsi="Arial" w:cs="Arial"/>
        </w:rPr>
        <w:t xml:space="preserve"> Patient admissions</w:t>
      </w:r>
    </w:p>
    <w:p w14:paraId="7F2D6DB8" w14:textId="0FA7B7AF" w:rsidR="00BA3483" w:rsidRPr="00A15CD5" w:rsidRDefault="00BA3483" w:rsidP="00A15CD5">
      <w:pPr>
        <w:pStyle w:val="ListParagraph"/>
        <w:numPr>
          <w:ilvl w:val="0"/>
          <w:numId w:val="10"/>
        </w:numPr>
        <w:rPr>
          <w:rFonts w:ascii="Arial" w:hAnsi="Arial" w:cs="Arial"/>
        </w:rPr>
      </w:pPr>
      <w:r w:rsidRPr="00A15CD5">
        <w:rPr>
          <w:rFonts w:ascii="Arial" w:hAnsi="Arial" w:cs="Arial"/>
        </w:rPr>
        <w:t>1</w:t>
      </w:r>
      <w:r w:rsidR="00254BCE">
        <w:rPr>
          <w:rFonts w:ascii="Arial" w:hAnsi="Arial" w:cs="Arial"/>
        </w:rPr>
        <w:t>48,661</w:t>
      </w:r>
      <w:r w:rsidRPr="00A15CD5">
        <w:rPr>
          <w:rFonts w:ascii="Arial" w:hAnsi="Arial" w:cs="Arial"/>
        </w:rPr>
        <w:t xml:space="preserve"> Emergency visits</w:t>
      </w:r>
    </w:p>
    <w:p w14:paraId="0CD718DE" w14:textId="4588CD6B" w:rsidR="00BA3483" w:rsidRPr="00A15CD5" w:rsidRDefault="00254BCE" w:rsidP="00A15CD5">
      <w:pPr>
        <w:pStyle w:val="ListParagraph"/>
        <w:numPr>
          <w:ilvl w:val="0"/>
          <w:numId w:val="10"/>
        </w:numPr>
        <w:rPr>
          <w:rFonts w:ascii="Arial" w:hAnsi="Arial" w:cs="Arial"/>
        </w:rPr>
      </w:pPr>
      <w:r>
        <w:rPr>
          <w:rFonts w:ascii="Arial" w:hAnsi="Arial" w:cs="Arial"/>
        </w:rPr>
        <w:t>849,471</w:t>
      </w:r>
      <w:r w:rsidR="00BA3483" w:rsidRPr="00A15CD5">
        <w:rPr>
          <w:rFonts w:ascii="Arial" w:hAnsi="Arial" w:cs="Arial"/>
        </w:rPr>
        <w:t xml:space="preserve"> Ambulatory care visits</w:t>
      </w:r>
    </w:p>
    <w:p w14:paraId="32E1C6C1" w14:textId="178DC7CF" w:rsidR="00BA3483" w:rsidRPr="00A15CD5" w:rsidRDefault="00733C0A" w:rsidP="00A15CD5">
      <w:pPr>
        <w:pStyle w:val="ListParagraph"/>
        <w:numPr>
          <w:ilvl w:val="0"/>
          <w:numId w:val="10"/>
        </w:numPr>
        <w:rPr>
          <w:rFonts w:ascii="Arial" w:hAnsi="Arial" w:cs="Arial"/>
        </w:rPr>
      </w:pPr>
      <w:r>
        <w:rPr>
          <w:rFonts w:ascii="Arial" w:hAnsi="Arial" w:cs="Arial"/>
        </w:rPr>
        <w:t>67,119</w:t>
      </w:r>
      <w:r w:rsidR="00BA3483" w:rsidRPr="00A15CD5">
        <w:rPr>
          <w:rFonts w:ascii="Arial" w:hAnsi="Arial" w:cs="Arial"/>
        </w:rPr>
        <w:t xml:space="preserve"> Surgical cases</w:t>
      </w:r>
    </w:p>
    <w:p w14:paraId="1A92A63E" w14:textId="16F2C1FF" w:rsidR="00BA3483" w:rsidRPr="00A15CD5" w:rsidRDefault="00733C0A" w:rsidP="00A15CD5">
      <w:pPr>
        <w:pStyle w:val="ListParagraph"/>
        <w:numPr>
          <w:ilvl w:val="0"/>
          <w:numId w:val="10"/>
        </w:numPr>
        <w:rPr>
          <w:rFonts w:ascii="Arial" w:hAnsi="Arial" w:cs="Arial"/>
        </w:rPr>
      </w:pPr>
      <w:r>
        <w:rPr>
          <w:rFonts w:ascii="Arial" w:hAnsi="Arial" w:cs="Arial"/>
        </w:rPr>
        <w:t>5,922</w:t>
      </w:r>
      <w:r w:rsidR="00BA3483" w:rsidRPr="00A15CD5">
        <w:rPr>
          <w:rFonts w:ascii="Arial" w:hAnsi="Arial" w:cs="Arial"/>
        </w:rPr>
        <w:t xml:space="preserve"> Babies delivered</w:t>
      </w:r>
    </w:p>
    <w:p w14:paraId="328B381C" w14:textId="77777777" w:rsidR="00E0791F" w:rsidRDefault="009220D0" w:rsidP="008B6ABD">
      <w:pPr>
        <w:pStyle w:val="Heading1"/>
      </w:pPr>
      <w:r>
        <w:br/>
      </w:r>
    </w:p>
    <w:p w14:paraId="36BF037F" w14:textId="77777777" w:rsidR="00E0791F" w:rsidRDefault="00E0791F" w:rsidP="008B6ABD">
      <w:pPr>
        <w:pStyle w:val="Heading1"/>
      </w:pPr>
    </w:p>
    <w:p w14:paraId="6ED086D4" w14:textId="77777777" w:rsidR="00E0791F" w:rsidRDefault="00E0791F" w:rsidP="008B6ABD">
      <w:pPr>
        <w:pStyle w:val="Heading1"/>
      </w:pPr>
    </w:p>
    <w:p w14:paraId="09F10E8D" w14:textId="77777777" w:rsidR="00E0791F" w:rsidRDefault="00E0791F" w:rsidP="008B6ABD">
      <w:pPr>
        <w:pStyle w:val="Heading1"/>
      </w:pPr>
    </w:p>
    <w:p w14:paraId="34443E09" w14:textId="77777777" w:rsidR="00E0791F" w:rsidRDefault="00E0791F" w:rsidP="008B6ABD">
      <w:pPr>
        <w:pStyle w:val="Heading1"/>
      </w:pPr>
    </w:p>
    <w:p w14:paraId="36F5868E" w14:textId="77777777" w:rsidR="00E0791F" w:rsidRDefault="00E0791F" w:rsidP="008B6ABD">
      <w:pPr>
        <w:pStyle w:val="Heading1"/>
      </w:pPr>
    </w:p>
    <w:p w14:paraId="688583A7" w14:textId="77777777" w:rsidR="00E0791F" w:rsidRDefault="00E0791F" w:rsidP="008B6ABD">
      <w:pPr>
        <w:pStyle w:val="Heading1"/>
      </w:pPr>
    </w:p>
    <w:p w14:paraId="78C42FD7" w14:textId="77777777" w:rsidR="00E0791F" w:rsidRDefault="00E0791F" w:rsidP="008B6ABD">
      <w:pPr>
        <w:pStyle w:val="Heading1"/>
      </w:pPr>
    </w:p>
    <w:p w14:paraId="6A9D66ED" w14:textId="77777777" w:rsidR="00E0791F" w:rsidRDefault="00E0791F" w:rsidP="008B6ABD">
      <w:pPr>
        <w:pStyle w:val="Heading1"/>
      </w:pPr>
    </w:p>
    <w:p w14:paraId="31B516D9" w14:textId="77777777" w:rsidR="00E0791F" w:rsidRDefault="00E0791F" w:rsidP="008B6ABD">
      <w:pPr>
        <w:pStyle w:val="Heading1"/>
      </w:pPr>
    </w:p>
    <w:p w14:paraId="54D79423" w14:textId="77777777" w:rsidR="00E0791F" w:rsidRDefault="00E0791F" w:rsidP="008B6ABD">
      <w:pPr>
        <w:pStyle w:val="Heading1"/>
      </w:pPr>
    </w:p>
    <w:p w14:paraId="382C9F79" w14:textId="77777777" w:rsidR="00C55032" w:rsidRDefault="00C55032">
      <w:pPr>
        <w:rPr>
          <w:rFonts w:asciiTheme="majorHAnsi" w:eastAsiaTheme="majorEastAsia" w:hAnsiTheme="majorHAnsi" w:cstheme="majorBidi"/>
          <w:color w:val="0F4761" w:themeColor="accent1" w:themeShade="BF"/>
          <w:sz w:val="48"/>
          <w:szCs w:val="40"/>
        </w:rPr>
      </w:pPr>
      <w:r>
        <w:br w:type="page"/>
      </w:r>
    </w:p>
    <w:p w14:paraId="6AB2CC8E" w14:textId="46F17544" w:rsidR="009220D0" w:rsidRPr="009220D0" w:rsidRDefault="009220D0" w:rsidP="008B6ABD">
      <w:pPr>
        <w:pStyle w:val="Heading1"/>
      </w:pPr>
      <w:r w:rsidRPr="009220D0">
        <w:lastRenderedPageBreak/>
        <w:t>Corporate performance scorecard</w:t>
      </w:r>
    </w:p>
    <w:p w14:paraId="203945D1" w14:textId="7379C19C" w:rsidR="00845B77" w:rsidRDefault="009220D0" w:rsidP="00620376">
      <w:r w:rsidRPr="009220D0">
        <w:t>At The Ottawa Hospital, excellence in patient care is our priority.</w:t>
      </w:r>
      <w:r w:rsidR="00474EF3">
        <w:t xml:space="preserve"> </w:t>
      </w:r>
      <w:r w:rsidRPr="009220D0">
        <w:t>By improving wait times, patients’ rating of experience and other key measures of a high-performing hospital, our goal is to rank among the top 10 percent of North American hospitals in providing safe, high-quality care to our patients.</w:t>
      </w:r>
    </w:p>
    <w:p w14:paraId="08744728" w14:textId="77777777" w:rsidR="00D20E50" w:rsidRDefault="00845B77" w:rsidP="00D20E50">
      <w:pPr>
        <w:pStyle w:val="ListParagraph"/>
        <w:numPr>
          <w:ilvl w:val="0"/>
          <w:numId w:val="12"/>
        </w:numPr>
      </w:pPr>
      <w:r w:rsidRPr="00B27EF9">
        <w:rPr>
          <w:b/>
          <w:bCs/>
        </w:rPr>
        <w:t>Strategic Aim:</w:t>
      </w:r>
      <w:r w:rsidRPr="00C866F0">
        <w:t xml:space="preserve"> Better </w:t>
      </w:r>
      <w:r>
        <w:t>Value</w:t>
      </w:r>
      <w:r w:rsidRPr="00C866F0">
        <w:br/>
      </w:r>
      <w:r w:rsidRPr="00B27EF9">
        <w:rPr>
          <w:b/>
          <w:bCs/>
        </w:rPr>
        <w:t>Indicator:</w:t>
      </w:r>
      <w:r w:rsidRPr="00C866F0">
        <w:t xml:space="preserve"> </w:t>
      </w:r>
      <w:r w:rsidR="00B349CB">
        <w:br/>
        <w:t xml:space="preserve">- </w:t>
      </w:r>
      <w:r w:rsidR="00B349CB" w:rsidRPr="00B349CB">
        <w:t>Cost per weighted case – acute and day surgery patients</w:t>
      </w:r>
      <w:r w:rsidR="00B349CB">
        <w:br/>
      </w:r>
      <w:r w:rsidR="00B349CB" w:rsidRPr="00D20E50">
        <w:rPr>
          <w:b/>
          <w:bCs/>
        </w:rPr>
        <w:t>2020-2021 Result:</w:t>
      </w:r>
      <w:r w:rsidR="00B349CB" w:rsidRPr="00C866F0">
        <w:t xml:space="preserve"> </w:t>
      </w:r>
      <w:r w:rsidR="00B349CB">
        <w:t>$7378</w:t>
      </w:r>
      <w:r w:rsidR="00D20E50">
        <w:br/>
      </w:r>
      <w:r w:rsidR="00B349CB">
        <w:br/>
        <w:t>- Total Margin</w:t>
      </w:r>
      <w:r w:rsidR="004A670F">
        <w:t xml:space="preserve">: </w:t>
      </w:r>
      <w:r w:rsidR="004A670F" w:rsidRPr="004A670F">
        <w:t>Percent by which consolidated revenues vary from consolidated expenses. Negative variance indicates revenues are lower than expenses; positive variance indicates revenues are higher than expenses.</w:t>
      </w:r>
      <w:r w:rsidR="004A670F">
        <w:br/>
      </w:r>
      <w:r w:rsidR="004A670F" w:rsidRPr="00D20E50">
        <w:rPr>
          <w:b/>
          <w:bCs/>
        </w:rPr>
        <w:t>2020-2021 Result:</w:t>
      </w:r>
      <w:r w:rsidR="004A670F" w:rsidRPr="00C866F0">
        <w:t xml:space="preserve"> </w:t>
      </w:r>
      <w:r w:rsidR="004A670F">
        <w:t>3.3%*</w:t>
      </w:r>
      <w:r w:rsidR="00D20E50">
        <w:br/>
      </w:r>
      <w:r w:rsidR="00AD79E3">
        <w:br/>
        <w:t xml:space="preserve">- </w:t>
      </w:r>
      <w:r w:rsidR="00AD79E3" w:rsidRPr="00AD79E3">
        <w:t>Progress on Keystone Projects</w:t>
      </w:r>
      <w:r w:rsidR="00AD79E3">
        <w:t xml:space="preserve">: </w:t>
      </w:r>
      <w:r w:rsidR="00AD79E3" w:rsidRPr="00AD79E3">
        <w:t>A composite project milestone score with 80% of the score weighted towards the new Health Information System implementation, and 20% towards planning for the new campus of The Ottawa Hospital. Each project is rated on a 3-point scale where 1 means major concerns on budget or milestones and 3 means project is on budget and on time.</w:t>
      </w:r>
    </w:p>
    <w:p w14:paraId="34B82C5A" w14:textId="31B8BC89" w:rsidR="00845B77" w:rsidRDefault="004F4760" w:rsidP="004F4760">
      <w:pPr>
        <w:pStyle w:val="ListParagraph"/>
        <w:numPr>
          <w:ilvl w:val="1"/>
          <w:numId w:val="24"/>
        </w:numPr>
      </w:pPr>
      <w:r w:rsidRPr="004F4760">
        <w:rPr>
          <w:b/>
          <w:bCs/>
        </w:rPr>
        <w:t>Result:</w:t>
      </w:r>
      <w:r>
        <w:t xml:space="preserve"> </w:t>
      </w:r>
      <w:r w:rsidR="00AD79E3">
        <w:t>3.</w:t>
      </w:r>
      <w:r w:rsidR="00AD79E3">
        <w:t>0</w:t>
      </w:r>
      <w:r w:rsidR="00337BA8">
        <w:t>*</w:t>
      </w:r>
      <w:r w:rsidR="004A670F">
        <w:br/>
      </w:r>
    </w:p>
    <w:p w14:paraId="27DF42D9" w14:textId="1725A991" w:rsidR="00BA7AC2" w:rsidRPr="00BA7AC2" w:rsidRDefault="00337BA8" w:rsidP="00BA7AC2">
      <w:pPr>
        <w:pStyle w:val="ListParagraph"/>
        <w:numPr>
          <w:ilvl w:val="0"/>
          <w:numId w:val="12"/>
        </w:numPr>
      </w:pPr>
      <w:r w:rsidRPr="00B27EF9">
        <w:rPr>
          <w:b/>
          <w:bCs/>
        </w:rPr>
        <w:t>Strategic Aim:</w:t>
      </w:r>
      <w:r w:rsidRPr="00C866F0">
        <w:t xml:space="preserve"> Better </w:t>
      </w:r>
      <w:r w:rsidR="00D34BBE">
        <w:t>Patient Experience</w:t>
      </w:r>
      <w:r w:rsidRPr="00C866F0">
        <w:br/>
      </w:r>
      <w:r w:rsidRPr="00B27EF9">
        <w:rPr>
          <w:b/>
          <w:bCs/>
        </w:rPr>
        <w:t>Indicator:</w:t>
      </w:r>
      <w:r w:rsidRPr="00C866F0">
        <w:t xml:space="preserve"> </w:t>
      </w:r>
      <w:r>
        <w:br/>
        <w:t xml:space="preserve">- </w:t>
      </w:r>
      <w:r w:rsidR="00D34BBE" w:rsidRPr="00D34BBE">
        <w:t>Percent of admitted patients who rated their experience as 9 or 10 out of 10.</w:t>
      </w:r>
      <w:r>
        <w:br/>
      </w:r>
      <w:r w:rsidRPr="004F4760">
        <w:rPr>
          <w:b/>
          <w:bCs/>
        </w:rPr>
        <w:t>2020-2021 Result:</w:t>
      </w:r>
      <w:r w:rsidRPr="00C866F0">
        <w:t xml:space="preserve"> </w:t>
      </w:r>
      <w:r w:rsidR="00D34BBE">
        <w:t>65%</w:t>
      </w:r>
      <w:r w:rsidR="004F4760">
        <w:br/>
      </w:r>
      <w:r>
        <w:br/>
        <w:t xml:space="preserve">- </w:t>
      </w:r>
      <w:r w:rsidR="00BA7AC2" w:rsidRPr="00BA7AC2">
        <w:t>Hospital standardized mortality ratio (HSMR)</w:t>
      </w:r>
      <w:r w:rsidR="00BA7AC2">
        <w:t xml:space="preserve">: </w:t>
      </w:r>
      <w:r w:rsidR="00BA7AC2" w:rsidRPr="00BA7AC2">
        <w:t>Ratio of actual deaths to the number of expected deaths. A ratio greater than 100 means more deaths occurred than expected; a ratio less than 100 means fewer deaths occurred than expected.</w:t>
      </w:r>
    </w:p>
    <w:p w14:paraId="3FB2E67F" w14:textId="1AE6D254" w:rsidR="00337BA8" w:rsidRPr="00AD79E3" w:rsidRDefault="00337BA8" w:rsidP="00BA7AC2">
      <w:pPr>
        <w:pStyle w:val="ListParagraph"/>
      </w:pPr>
      <w:r w:rsidRPr="004F4760">
        <w:rPr>
          <w:b/>
          <w:bCs/>
        </w:rPr>
        <w:t>2020-2021 Result</w:t>
      </w:r>
      <w:r w:rsidRPr="008D1FBB">
        <w:t>:</w:t>
      </w:r>
      <w:r w:rsidRPr="00C866F0">
        <w:t xml:space="preserve"> </w:t>
      </w:r>
      <w:r w:rsidR="00982124">
        <w:t>95</w:t>
      </w:r>
      <w:r w:rsidR="004F4760">
        <w:br/>
      </w:r>
      <w:r>
        <w:br/>
        <w:t xml:space="preserve">- </w:t>
      </w:r>
      <w:r w:rsidR="00982124" w:rsidRPr="00982124">
        <w:t>Percentage of patients admitted through the Emergency Department who waited 24 hours or less before admission.</w:t>
      </w:r>
    </w:p>
    <w:p w14:paraId="520C5F5A" w14:textId="5C89A2B0" w:rsidR="00337BA8" w:rsidRPr="00C866F0" w:rsidRDefault="00337BA8" w:rsidP="00E142DC">
      <w:pPr>
        <w:pStyle w:val="ListParagraph"/>
        <w:numPr>
          <w:ilvl w:val="1"/>
          <w:numId w:val="23"/>
        </w:numPr>
      </w:pPr>
      <w:r w:rsidRPr="004F4760">
        <w:rPr>
          <w:b/>
          <w:bCs/>
        </w:rPr>
        <w:t>Result:</w:t>
      </w:r>
      <w:r w:rsidRPr="00C866F0">
        <w:t xml:space="preserve"> </w:t>
      </w:r>
      <w:r w:rsidR="00982124">
        <w:t>77%</w:t>
      </w:r>
      <w:r>
        <w:t>*</w:t>
      </w:r>
      <w:r>
        <w:br/>
      </w:r>
    </w:p>
    <w:p w14:paraId="15DF5B24" w14:textId="77777777" w:rsidR="00845B77" w:rsidRDefault="00845B77" w:rsidP="00620376"/>
    <w:p w14:paraId="523DD0EA" w14:textId="77777777" w:rsidR="00E142DC" w:rsidRPr="00E142DC" w:rsidRDefault="00DD0551" w:rsidP="00E142DC">
      <w:pPr>
        <w:pStyle w:val="ListParagraph"/>
        <w:numPr>
          <w:ilvl w:val="0"/>
          <w:numId w:val="12"/>
        </w:numPr>
        <w:rPr>
          <w:rFonts w:cs="Arial"/>
          <w:color w:val="434445"/>
        </w:rPr>
      </w:pPr>
      <w:r w:rsidRPr="00B27EF9">
        <w:rPr>
          <w:b/>
          <w:bCs/>
        </w:rPr>
        <w:t>Strategic Aim:</w:t>
      </w:r>
      <w:r w:rsidRPr="00C866F0">
        <w:t xml:space="preserve"> </w:t>
      </w:r>
      <w:r w:rsidR="00DE53ED">
        <w:br/>
        <w:t xml:space="preserve">- </w:t>
      </w:r>
      <w:r w:rsidRPr="00C866F0">
        <w:t xml:space="preserve">Better </w:t>
      </w:r>
      <w:r w:rsidR="005C28E3">
        <w:t>Staff Experience</w:t>
      </w:r>
      <w:r w:rsidRPr="00C866F0">
        <w:br/>
      </w:r>
      <w:r w:rsidRPr="00B27EF9">
        <w:rPr>
          <w:rFonts w:cs="Arial"/>
          <w:b/>
          <w:bCs/>
        </w:rPr>
        <w:t>Indicator:</w:t>
      </w:r>
      <w:r w:rsidRPr="00B27EF9">
        <w:rPr>
          <w:rFonts w:cs="Arial"/>
        </w:rPr>
        <w:t xml:space="preserve"> </w:t>
      </w:r>
    </w:p>
    <w:p w14:paraId="21108EBC" w14:textId="4D76A710" w:rsidR="00C20B8F" w:rsidRPr="00E142DC" w:rsidRDefault="00C416B5" w:rsidP="00E142DC">
      <w:pPr>
        <w:pStyle w:val="ListParagraph"/>
        <w:rPr>
          <w:rFonts w:cs="Arial"/>
          <w:color w:val="434445"/>
        </w:rPr>
      </w:pPr>
      <w:r>
        <w:rPr>
          <w:b/>
          <w:bCs/>
        </w:rPr>
        <w:t xml:space="preserve">- </w:t>
      </w:r>
      <w:r w:rsidR="005C28E3" w:rsidRPr="00E142DC">
        <w:rPr>
          <w:rFonts w:cs="Arial"/>
          <w:color w:val="434445"/>
        </w:rPr>
        <w:t>Absenteeism</w:t>
      </w:r>
      <w:r w:rsidR="00C66550" w:rsidRPr="00E142DC">
        <w:rPr>
          <w:rFonts w:cs="Arial"/>
          <w:color w:val="434445"/>
        </w:rPr>
        <w:t xml:space="preserve"> – annualized (sick days per full-time employee)</w:t>
      </w:r>
      <w:r w:rsidR="00994505">
        <w:rPr>
          <w:rFonts w:cs="Arial"/>
          <w:color w:val="434445"/>
        </w:rPr>
        <w:t>:</w:t>
      </w:r>
      <w:r w:rsidR="00A035A0" w:rsidRPr="00E142DC">
        <w:rPr>
          <w:rFonts w:cs="Arial"/>
          <w:color w:val="434445"/>
        </w:rPr>
        <w:br/>
      </w:r>
      <w:r w:rsidR="00A035A0" w:rsidRPr="00C416B5">
        <w:rPr>
          <w:rFonts w:cs="Arial"/>
          <w:b/>
          <w:bCs/>
          <w:color w:val="434445"/>
        </w:rPr>
        <w:t>2020-2021 Results: 12.3*</w:t>
      </w:r>
      <w:r w:rsidR="00DE53ED" w:rsidRPr="00E142DC">
        <w:rPr>
          <w:rFonts w:cs="Arial"/>
          <w:color w:val="434445"/>
        </w:rPr>
        <w:br/>
        <w:t>- Staff Incidents</w:t>
      </w:r>
      <w:r w:rsidR="00DB1EEA" w:rsidRPr="00E142DC">
        <w:rPr>
          <w:rFonts w:cs="Arial"/>
          <w:color w:val="434445"/>
        </w:rPr>
        <w:t xml:space="preserve"> – reportable (avg. per 30 days)</w:t>
      </w:r>
      <w:r w:rsidR="00994505">
        <w:rPr>
          <w:rFonts w:cs="Arial"/>
          <w:color w:val="434445"/>
        </w:rPr>
        <w:t>:</w:t>
      </w:r>
      <w:r w:rsidR="00DB1EEA" w:rsidRPr="00E142DC">
        <w:rPr>
          <w:rFonts w:cs="Arial"/>
          <w:color w:val="434445"/>
        </w:rPr>
        <w:br/>
      </w:r>
      <w:r w:rsidR="00DB1EEA" w:rsidRPr="00C416B5">
        <w:rPr>
          <w:rFonts w:cs="Arial"/>
          <w:b/>
          <w:bCs/>
          <w:color w:val="434445"/>
        </w:rPr>
        <w:t xml:space="preserve">2020-2021 Results: </w:t>
      </w:r>
      <w:r w:rsidR="008D7DA1" w:rsidRPr="00C416B5">
        <w:rPr>
          <w:rFonts w:cs="Arial"/>
          <w:b/>
          <w:bCs/>
          <w:color w:val="434445"/>
        </w:rPr>
        <w:t>65.6</w:t>
      </w:r>
      <w:r w:rsidR="00A035A0" w:rsidRPr="00E142DC">
        <w:rPr>
          <w:rFonts w:cs="Arial"/>
          <w:color w:val="434445"/>
        </w:rPr>
        <w:br/>
      </w:r>
    </w:p>
    <w:p w14:paraId="4A20366C" w14:textId="77777777" w:rsidR="00EA7D8E" w:rsidRPr="00EA7D8E" w:rsidRDefault="00F5702C" w:rsidP="00B27EF9">
      <w:pPr>
        <w:pStyle w:val="ListParagraph"/>
        <w:numPr>
          <w:ilvl w:val="0"/>
          <w:numId w:val="12"/>
        </w:numPr>
        <w:rPr>
          <w:rFonts w:cs="Arial"/>
        </w:rPr>
      </w:pPr>
      <w:r w:rsidRPr="00B27EF9">
        <w:rPr>
          <w:b/>
          <w:bCs/>
        </w:rPr>
        <w:t>Strategic Aim:</w:t>
      </w:r>
      <w:r w:rsidRPr="00CE6AA9">
        <w:t xml:space="preserve"> Better </w:t>
      </w:r>
      <w:r w:rsidRPr="00CE6AA9">
        <w:t>Health of Populations</w:t>
      </w:r>
      <w:r w:rsidRPr="00CE6AA9">
        <w:br/>
      </w:r>
      <w:r w:rsidRPr="00B27EF9">
        <w:rPr>
          <w:b/>
          <w:bCs/>
        </w:rPr>
        <w:t>Indicator:</w:t>
      </w:r>
      <w:r w:rsidRPr="00CE6AA9">
        <w:t xml:space="preserve"> </w:t>
      </w:r>
    </w:p>
    <w:p w14:paraId="637F624F" w14:textId="0204DB5C" w:rsidR="00C51BCA" w:rsidRDefault="00EA7D8E" w:rsidP="00C51BCA">
      <w:pPr>
        <w:pStyle w:val="ListParagraph"/>
      </w:pPr>
      <w:r>
        <w:t xml:space="preserve">- </w:t>
      </w:r>
      <w:r w:rsidR="00F5702C" w:rsidRPr="00B27EF9">
        <w:rPr>
          <w:rFonts w:cs="Arial"/>
        </w:rPr>
        <w:t>30-day unplanned readmissions</w:t>
      </w:r>
      <w:r w:rsidR="00CE6AA9" w:rsidRPr="00B27EF9">
        <w:rPr>
          <w:rFonts w:cs="Arial"/>
        </w:rPr>
        <w:t>:</w:t>
      </w:r>
      <w:r>
        <w:rPr>
          <w:rFonts w:cs="Arial"/>
        </w:rPr>
        <w:t xml:space="preserve"> </w:t>
      </w:r>
      <w:r w:rsidR="00F5702C" w:rsidRPr="00B27EF9">
        <w:rPr>
          <w:rFonts w:cs="Arial"/>
        </w:rPr>
        <w:t>Percent of patients readmitted within 30 days of hospital discharge.</w:t>
      </w:r>
      <w:r w:rsidR="00CE6AA9" w:rsidRPr="00B27EF9">
        <w:rPr>
          <w:rFonts w:cs="Arial"/>
        </w:rPr>
        <w:br/>
      </w:r>
      <w:r w:rsidR="00CE6AA9" w:rsidRPr="00B27EF9">
        <w:rPr>
          <w:b/>
          <w:bCs/>
        </w:rPr>
        <w:t>2021-2022 Result:</w:t>
      </w:r>
      <w:r w:rsidR="00CE6AA9" w:rsidRPr="00CE6AA9">
        <w:t xml:space="preserve"> </w:t>
      </w:r>
      <w:r>
        <w:t>9.9</w:t>
      </w:r>
      <w:r w:rsidR="00CE6AA9" w:rsidRPr="00CE6AA9">
        <w:t>%</w:t>
      </w:r>
      <w:r>
        <w:t>*</w:t>
      </w:r>
      <w:r w:rsidR="00917BF3">
        <w:br/>
      </w:r>
      <w:r w:rsidR="00CE6AA9" w:rsidRPr="00B27EF9">
        <w:rPr>
          <w:rFonts w:cs="Arial"/>
        </w:rPr>
        <w:br/>
      </w:r>
      <w:r>
        <w:rPr>
          <w:rFonts w:cs="Arial"/>
          <w:b/>
          <w:bCs/>
        </w:rPr>
        <w:t xml:space="preserve">- </w:t>
      </w:r>
      <w:r w:rsidR="00CE6AA9" w:rsidRPr="00B27EF9">
        <w:rPr>
          <w:rFonts w:cs="Arial"/>
        </w:rPr>
        <w:t>ALC rate</w:t>
      </w:r>
      <w:r w:rsidR="00CB235F" w:rsidRPr="00B27EF9">
        <w:rPr>
          <w:rFonts w:cs="Arial"/>
        </w:rPr>
        <w:t>:</w:t>
      </w:r>
      <w:r w:rsidR="00CE6AA9" w:rsidRPr="00B27EF9">
        <w:rPr>
          <w:rFonts w:cs="Arial"/>
        </w:rPr>
        <w:br/>
      </w:r>
      <w:r w:rsidR="00CE6AA9" w:rsidRPr="00B27EF9">
        <w:rPr>
          <w:rFonts w:cs="Arial"/>
        </w:rPr>
        <w:t>Percent of inpatient beds that are occupied by patients in an alternate level of care (ALC). These patients no longer require acute care and are waiting for discharge supports like homecare or for placement in a downstream facility.</w:t>
      </w:r>
      <w:r w:rsidR="00F5702C" w:rsidRPr="00CE6AA9">
        <w:br/>
      </w:r>
      <w:r w:rsidR="00F5702C" w:rsidRPr="00B27EF9">
        <w:rPr>
          <w:b/>
          <w:bCs/>
        </w:rPr>
        <w:t>2021-2022 Result:</w:t>
      </w:r>
      <w:r w:rsidR="00F5702C" w:rsidRPr="00CE6AA9">
        <w:t xml:space="preserve"> </w:t>
      </w:r>
      <w:r w:rsidR="00CF63C1">
        <w:t>20.6</w:t>
      </w:r>
      <w:r w:rsidR="00CE6AA9" w:rsidRPr="00CE6AA9">
        <w:t>%</w:t>
      </w:r>
      <w:r w:rsidR="00917BF3">
        <w:br/>
      </w:r>
    </w:p>
    <w:p w14:paraId="6D737992" w14:textId="7AC0DAC0" w:rsidR="000F32C4" w:rsidRPr="000F32C4" w:rsidRDefault="00C51BCA" w:rsidP="000F32C4">
      <w:pPr>
        <w:pStyle w:val="ListParagraph"/>
      </w:pPr>
      <w:r>
        <w:t>- Research success compos</w:t>
      </w:r>
      <w:r w:rsidR="000F32C4">
        <w:t xml:space="preserve">ite score: </w:t>
      </w:r>
      <w:r w:rsidR="000F32C4" w:rsidRPr="000F32C4">
        <w:t>Based on a 3-point score. Calculated from</w:t>
      </w:r>
      <w:r w:rsidR="000F5B31">
        <w:t>:</w:t>
      </w:r>
    </w:p>
    <w:p w14:paraId="020BD220" w14:textId="4614B308" w:rsidR="000F32C4" w:rsidRPr="000F32C4" w:rsidRDefault="000F5B31" w:rsidP="006C7F75">
      <w:pPr>
        <w:pStyle w:val="ListParagraph"/>
        <w:numPr>
          <w:ilvl w:val="0"/>
          <w:numId w:val="21"/>
        </w:numPr>
      </w:pPr>
      <w:r>
        <w:t xml:space="preserve">The </w:t>
      </w:r>
      <w:r w:rsidR="000F32C4" w:rsidRPr="000F32C4">
        <w:t>number of research studies published</w:t>
      </w:r>
    </w:p>
    <w:p w14:paraId="1A88C150" w14:textId="12429526" w:rsidR="000F32C4" w:rsidRPr="000F32C4" w:rsidRDefault="000F5B31" w:rsidP="006C7F75">
      <w:pPr>
        <w:pStyle w:val="ListParagraph"/>
        <w:numPr>
          <w:ilvl w:val="0"/>
          <w:numId w:val="21"/>
        </w:numPr>
      </w:pPr>
      <w:r>
        <w:t xml:space="preserve">The </w:t>
      </w:r>
      <w:r w:rsidR="000F32C4" w:rsidRPr="000F32C4">
        <w:t>number of times published research is cited</w:t>
      </w:r>
    </w:p>
    <w:p w14:paraId="0B6CC993" w14:textId="29FB7C95" w:rsidR="000F32C4" w:rsidRPr="000F32C4" w:rsidRDefault="000F5B31" w:rsidP="006C7F75">
      <w:pPr>
        <w:pStyle w:val="ListParagraph"/>
        <w:numPr>
          <w:ilvl w:val="0"/>
          <w:numId w:val="21"/>
        </w:numPr>
      </w:pPr>
      <w:r>
        <w:t xml:space="preserve">The </w:t>
      </w:r>
      <w:r w:rsidR="000F32C4" w:rsidRPr="000F32C4">
        <w:t>number of patients participating in clinical trials</w:t>
      </w:r>
    </w:p>
    <w:p w14:paraId="677DB6A9" w14:textId="0E17326C" w:rsidR="000F32C4" w:rsidRPr="000F32C4" w:rsidRDefault="000F5B31" w:rsidP="006C7F75">
      <w:pPr>
        <w:pStyle w:val="ListParagraph"/>
        <w:numPr>
          <w:ilvl w:val="0"/>
          <w:numId w:val="21"/>
        </w:numPr>
      </w:pPr>
      <w:r>
        <w:t xml:space="preserve">The </w:t>
      </w:r>
      <w:r w:rsidR="000F32C4" w:rsidRPr="000F32C4">
        <w:t>number of patients consenting to be contacted for research purposes</w:t>
      </w:r>
    </w:p>
    <w:p w14:paraId="5CD55C51" w14:textId="386B5ADE" w:rsidR="000F32C4" w:rsidRPr="000F32C4" w:rsidRDefault="000F5B31" w:rsidP="006C7F75">
      <w:pPr>
        <w:pStyle w:val="ListParagraph"/>
        <w:numPr>
          <w:ilvl w:val="0"/>
          <w:numId w:val="21"/>
        </w:numPr>
      </w:pPr>
      <w:r>
        <w:t xml:space="preserve">The </w:t>
      </w:r>
      <w:r w:rsidR="000F32C4" w:rsidRPr="000F32C4">
        <w:t>amount of external funding received</w:t>
      </w:r>
    </w:p>
    <w:p w14:paraId="4531D3AC" w14:textId="31E504D9" w:rsidR="00C51BCA" w:rsidRPr="003C079A" w:rsidRDefault="00C51BCA" w:rsidP="00917BF3">
      <w:pPr>
        <w:pStyle w:val="ListParagraph"/>
      </w:pPr>
      <w:r w:rsidRPr="00E142DC">
        <w:rPr>
          <w:b/>
          <w:bCs/>
        </w:rPr>
        <w:t xml:space="preserve">2020-2021 Result: </w:t>
      </w:r>
      <w:r w:rsidR="00E142DC" w:rsidRPr="00994505">
        <w:t>2.2</w:t>
      </w:r>
      <w:r>
        <w:br/>
      </w:r>
      <w:r>
        <w:br/>
      </w:r>
    </w:p>
    <w:p w14:paraId="732FC6FA" w14:textId="1C735B5B" w:rsidR="00CF63C1" w:rsidRPr="00B27EF9" w:rsidRDefault="00CF63C1" w:rsidP="00EA7D8E">
      <w:pPr>
        <w:pStyle w:val="ListParagraph"/>
        <w:rPr>
          <w:rFonts w:cs="Arial"/>
        </w:rPr>
      </w:pPr>
    </w:p>
    <w:p w14:paraId="45021EE3" w14:textId="0913D2E5" w:rsidR="00620376" w:rsidRDefault="00270BCC" w:rsidP="00620376">
      <w:r w:rsidRPr="00270BCC">
        <w:t>*Measurable improvement during fiscal year</w:t>
      </w:r>
    </w:p>
    <w:p w14:paraId="5738C9AC" w14:textId="3B519D08" w:rsidR="00BA3483" w:rsidRPr="000351C1" w:rsidRDefault="00CE04BC" w:rsidP="00620376">
      <w:pPr>
        <w:pStyle w:val="Heading1"/>
      </w:pPr>
      <w:r>
        <w:lastRenderedPageBreak/>
        <w:br/>
      </w:r>
      <w:r w:rsidR="00A76B29" w:rsidRPr="000351C1">
        <w:t>Financials</w:t>
      </w:r>
    </w:p>
    <w:p w14:paraId="41345D53" w14:textId="603E46BD" w:rsidR="00A76B29" w:rsidRPr="00A0149D" w:rsidRDefault="00A76B29" w:rsidP="00A15CD5">
      <w:pPr>
        <w:rPr>
          <w:rFonts w:ascii="Arial" w:hAnsi="Arial" w:cs="Arial"/>
          <w:sz w:val="40"/>
          <w:szCs w:val="40"/>
        </w:rPr>
      </w:pPr>
      <w:r w:rsidRPr="00A0149D">
        <w:rPr>
          <w:rFonts w:ascii="Arial" w:hAnsi="Arial" w:cs="Arial"/>
          <w:sz w:val="40"/>
          <w:szCs w:val="40"/>
        </w:rPr>
        <w:t>The Ottawa Hospital</w:t>
      </w:r>
    </w:p>
    <w:p w14:paraId="5E93DF9B" w14:textId="3A18BADB" w:rsidR="00A76B29" w:rsidRPr="000351C1" w:rsidRDefault="00A76B29" w:rsidP="00A96557">
      <w:pPr>
        <w:pStyle w:val="Heading3"/>
        <w:rPr>
          <w:rFonts w:ascii="Arial" w:hAnsi="Arial" w:cs="Arial"/>
        </w:rPr>
      </w:pPr>
      <w:r w:rsidRPr="000351C1">
        <w:rPr>
          <w:rFonts w:ascii="Arial" w:hAnsi="Arial" w:cs="Arial"/>
        </w:rPr>
        <w:t>Revenue distribution 202</w:t>
      </w:r>
      <w:r w:rsidR="00F15EA1">
        <w:rPr>
          <w:rFonts w:ascii="Arial" w:hAnsi="Arial" w:cs="Arial"/>
        </w:rPr>
        <w:t>0</w:t>
      </w:r>
      <w:r w:rsidRPr="000351C1">
        <w:rPr>
          <w:rFonts w:ascii="Arial" w:hAnsi="Arial" w:cs="Arial"/>
        </w:rPr>
        <w:t>-202</w:t>
      </w:r>
      <w:r w:rsidR="00F15EA1">
        <w:rPr>
          <w:rFonts w:ascii="Arial" w:hAnsi="Arial" w:cs="Arial"/>
        </w:rPr>
        <w:t>1</w:t>
      </w:r>
    </w:p>
    <w:p w14:paraId="2C95F35E" w14:textId="63E0259C" w:rsidR="00A76B29" w:rsidRPr="000351C1" w:rsidRDefault="00A76B29" w:rsidP="00A76B29">
      <w:pPr>
        <w:pStyle w:val="ListParagraph"/>
        <w:numPr>
          <w:ilvl w:val="0"/>
          <w:numId w:val="5"/>
        </w:numPr>
        <w:rPr>
          <w:rFonts w:ascii="Arial" w:hAnsi="Arial" w:cs="Arial"/>
        </w:rPr>
      </w:pPr>
      <w:r w:rsidRPr="000351C1">
        <w:rPr>
          <w:rFonts w:ascii="Arial" w:hAnsi="Arial" w:cs="Arial"/>
        </w:rPr>
        <w:t>Ontario Ministry of Health and Long-Term Care – 7</w:t>
      </w:r>
      <w:r w:rsidR="00F15EA1">
        <w:rPr>
          <w:rFonts w:ascii="Arial" w:hAnsi="Arial" w:cs="Arial"/>
        </w:rPr>
        <w:t>8</w:t>
      </w:r>
      <w:r w:rsidRPr="000351C1">
        <w:rPr>
          <w:rFonts w:ascii="Arial" w:hAnsi="Arial" w:cs="Arial"/>
        </w:rPr>
        <w:t>%</w:t>
      </w:r>
    </w:p>
    <w:p w14:paraId="00520139" w14:textId="59F70977" w:rsidR="00A76B29" w:rsidRPr="000351C1" w:rsidRDefault="00A76B29" w:rsidP="00A76B29">
      <w:pPr>
        <w:pStyle w:val="ListParagraph"/>
        <w:numPr>
          <w:ilvl w:val="0"/>
          <w:numId w:val="5"/>
        </w:numPr>
        <w:rPr>
          <w:rFonts w:ascii="Arial" w:hAnsi="Arial" w:cs="Arial"/>
        </w:rPr>
      </w:pPr>
      <w:r w:rsidRPr="000351C1">
        <w:rPr>
          <w:rFonts w:ascii="Arial" w:hAnsi="Arial" w:cs="Arial"/>
        </w:rPr>
        <w:t>Sundry and ancillary – 1</w:t>
      </w:r>
      <w:r w:rsidR="00F15EA1">
        <w:rPr>
          <w:rFonts w:ascii="Arial" w:hAnsi="Arial" w:cs="Arial"/>
        </w:rPr>
        <w:t>1</w:t>
      </w:r>
      <w:r w:rsidRPr="000351C1">
        <w:rPr>
          <w:rFonts w:ascii="Arial" w:hAnsi="Arial" w:cs="Arial"/>
        </w:rPr>
        <w:t>%</w:t>
      </w:r>
    </w:p>
    <w:p w14:paraId="26FF5614" w14:textId="30BA3EBD" w:rsidR="00A76B29" w:rsidRPr="000351C1" w:rsidRDefault="00A76B29" w:rsidP="00A76B29">
      <w:pPr>
        <w:pStyle w:val="ListParagraph"/>
        <w:numPr>
          <w:ilvl w:val="0"/>
          <w:numId w:val="5"/>
        </w:numPr>
        <w:rPr>
          <w:rFonts w:ascii="Arial" w:hAnsi="Arial" w:cs="Arial"/>
        </w:rPr>
      </w:pPr>
      <w:r w:rsidRPr="000351C1">
        <w:rPr>
          <w:rFonts w:ascii="Arial" w:hAnsi="Arial" w:cs="Arial"/>
        </w:rPr>
        <w:t xml:space="preserve">Patient services – </w:t>
      </w:r>
      <w:r w:rsidR="00F15EA1">
        <w:rPr>
          <w:rFonts w:ascii="Arial" w:hAnsi="Arial" w:cs="Arial"/>
        </w:rPr>
        <w:t>9</w:t>
      </w:r>
      <w:r w:rsidRPr="000351C1">
        <w:rPr>
          <w:rFonts w:ascii="Arial" w:hAnsi="Arial" w:cs="Arial"/>
        </w:rPr>
        <w:t>%</w:t>
      </w:r>
    </w:p>
    <w:p w14:paraId="158909AF" w14:textId="700C51D3" w:rsidR="00AD39DF" w:rsidRPr="00F15EA1" w:rsidRDefault="00A76B29" w:rsidP="00F15EA1">
      <w:pPr>
        <w:pStyle w:val="ListParagraph"/>
        <w:numPr>
          <w:ilvl w:val="0"/>
          <w:numId w:val="5"/>
        </w:numPr>
        <w:rPr>
          <w:rFonts w:ascii="Arial" w:hAnsi="Arial" w:cs="Arial"/>
        </w:rPr>
      </w:pPr>
      <w:r w:rsidRPr="000351C1">
        <w:rPr>
          <w:rFonts w:ascii="Arial" w:hAnsi="Arial" w:cs="Arial"/>
        </w:rPr>
        <w:t>Amor</w:t>
      </w:r>
      <w:r w:rsidR="00AD39DF" w:rsidRPr="000351C1">
        <w:rPr>
          <w:rFonts w:ascii="Arial" w:hAnsi="Arial" w:cs="Arial"/>
        </w:rPr>
        <w:t>tization of grants – 2%</w:t>
      </w:r>
    </w:p>
    <w:p w14:paraId="1A38075E" w14:textId="7229C214" w:rsidR="00AD39DF" w:rsidRPr="00036A44" w:rsidRDefault="00AD39DF" w:rsidP="00B21BA2">
      <w:pPr>
        <w:pStyle w:val="Heading4"/>
      </w:pPr>
      <w:r w:rsidRPr="00A0149D">
        <w:t>Total: $</w:t>
      </w:r>
      <w:r w:rsidR="00C00435">
        <w:t>1</w:t>
      </w:r>
      <w:r w:rsidRPr="00A0149D">
        <w:t>,</w:t>
      </w:r>
      <w:r w:rsidR="00113725">
        <w:t>699</w:t>
      </w:r>
      <w:r w:rsidRPr="00A0149D">
        <w:t xml:space="preserve">M </w:t>
      </w:r>
      <w:r w:rsidR="001B0A7C">
        <w:br/>
      </w:r>
      <w:r w:rsidR="001B0A7C">
        <w:br/>
        <w:t>Expenditure distribution 2020-2021</w:t>
      </w:r>
    </w:p>
    <w:p w14:paraId="35FFE7DA" w14:textId="2CC9E9B1" w:rsidR="00AD39DF" w:rsidRPr="000351C1" w:rsidRDefault="00AD39DF" w:rsidP="00AD39DF">
      <w:pPr>
        <w:pStyle w:val="ListParagraph"/>
        <w:numPr>
          <w:ilvl w:val="0"/>
          <w:numId w:val="6"/>
        </w:numPr>
        <w:rPr>
          <w:rFonts w:ascii="Arial" w:hAnsi="Arial" w:cs="Arial"/>
        </w:rPr>
      </w:pPr>
      <w:r w:rsidRPr="000351C1">
        <w:rPr>
          <w:rFonts w:ascii="Arial" w:hAnsi="Arial" w:cs="Arial"/>
        </w:rPr>
        <w:t>Salaries – 54%</w:t>
      </w:r>
    </w:p>
    <w:p w14:paraId="5F86D1C7" w14:textId="05081F8E" w:rsidR="00AD39DF" w:rsidRPr="000351C1" w:rsidRDefault="00AD39DF" w:rsidP="00AD39DF">
      <w:pPr>
        <w:pStyle w:val="ListParagraph"/>
        <w:numPr>
          <w:ilvl w:val="0"/>
          <w:numId w:val="6"/>
        </w:numPr>
        <w:rPr>
          <w:rFonts w:ascii="Arial" w:hAnsi="Arial" w:cs="Arial"/>
        </w:rPr>
      </w:pPr>
      <w:r w:rsidRPr="000351C1">
        <w:rPr>
          <w:rFonts w:ascii="Arial" w:hAnsi="Arial" w:cs="Arial"/>
        </w:rPr>
        <w:t>Other supplies – 2</w:t>
      </w:r>
      <w:r w:rsidR="00036A44">
        <w:rPr>
          <w:rFonts w:ascii="Arial" w:hAnsi="Arial" w:cs="Arial"/>
        </w:rPr>
        <w:t>3</w:t>
      </w:r>
      <w:r w:rsidRPr="000351C1">
        <w:rPr>
          <w:rFonts w:ascii="Arial" w:hAnsi="Arial" w:cs="Arial"/>
        </w:rPr>
        <w:t>%</w:t>
      </w:r>
    </w:p>
    <w:p w14:paraId="521DF58E" w14:textId="7EDFF7C9" w:rsidR="00AD39DF" w:rsidRPr="000351C1" w:rsidRDefault="00AD39DF" w:rsidP="00AD39DF">
      <w:pPr>
        <w:pStyle w:val="ListParagraph"/>
        <w:numPr>
          <w:ilvl w:val="0"/>
          <w:numId w:val="6"/>
        </w:numPr>
        <w:rPr>
          <w:rFonts w:ascii="Arial" w:hAnsi="Arial" w:cs="Arial"/>
        </w:rPr>
      </w:pPr>
      <w:r w:rsidRPr="000351C1">
        <w:rPr>
          <w:rFonts w:ascii="Arial" w:hAnsi="Arial" w:cs="Arial"/>
        </w:rPr>
        <w:t>Medical and surgical supplies – 7%</w:t>
      </w:r>
    </w:p>
    <w:p w14:paraId="215F64F1" w14:textId="1362EF34" w:rsidR="00AD39DF" w:rsidRPr="000351C1" w:rsidRDefault="00AD39DF" w:rsidP="00AD39DF">
      <w:pPr>
        <w:pStyle w:val="ListParagraph"/>
        <w:numPr>
          <w:ilvl w:val="0"/>
          <w:numId w:val="6"/>
        </w:numPr>
        <w:rPr>
          <w:rFonts w:ascii="Arial" w:hAnsi="Arial" w:cs="Arial"/>
        </w:rPr>
      </w:pPr>
      <w:r w:rsidRPr="000351C1">
        <w:rPr>
          <w:rFonts w:ascii="Arial" w:hAnsi="Arial" w:cs="Arial"/>
        </w:rPr>
        <w:t xml:space="preserve">Drugs and gases – </w:t>
      </w:r>
      <w:r w:rsidR="00036A44">
        <w:rPr>
          <w:rFonts w:ascii="Arial" w:hAnsi="Arial" w:cs="Arial"/>
        </w:rPr>
        <w:t>6</w:t>
      </w:r>
      <w:r w:rsidRPr="000351C1">
        <w:rPr>
          <w:rFonts w:ascii="Arial" w:hAnsi="Arial" w:cs="Arial"/>
        </w:rPr>
        <w:t>%</w:t>
      </w:r>
    </w:p>
    <w:p w14:paraId="7B4C9E40" w14:textId="3227A918" w:rsidR="00AD39DF" w:rsidRPr="000351C1" w:rsidRDefault="00AD39DF" w:rsidP="00AD39DF">
      <w:pPr>
        <w:pStyle w:val="ListParagraph"/>
        <w:numPr>
          <w:ilvl w:val="0"/>
          <w:numId w:val="6"/>
        </w:numPr>
        <w:rPr>
          <w:rFonts w:ascii="Arial" w:hAnsi="Arial" w:cs="Arial"/>
        </w:rPr>
      </w:pPr>
      <w:r w:rsidRPr="000351C1">
        <w:rPr>
          <w:rFonts w:ascii="Arial" w:hAnsi="Arial" w:cs="Arial"/>
        </w:rPr>
        <w:t>Medical staff – 5%</w:t>
      </w:r>
    </w:p>
    <w:p w14:paraId="462C3C3C" w14:textId="3EDA3089" w:rsidR="00A0149D" w:rsidRPr="002E5F8E" w:rsidRDefault="00AD39DF" w:rsidP="00A0149D">
      <w:pPr>
        <w:pStyle w:val="ListParagraph"/>
        <w:numPr>
          <w:ilvl w:val="0"/>
          <w:numId w:val="6"/>
        </w:numPr>
        <w:rPr>
          <w:rFonts w:ascii="Arial" w:hAnsi="Arial" w:cs="Arial"/>
        </w:rPr>
      </w:pPr>
      <w:r w:rsidRPr="000351C1">
        <w:rPr>
          <w:rFonts w:ascii="Arial" w:hAnsi="Arial" w:cs="Arial"/>
        </w:rPr>
        <w:t xml:space="preserve">Depreciation and amortization – </w:t>
      </w:r>
      <w:r w:rsidR="00EC1C28">
        <w:rPr>
          <w:rFonts w:ascii="Arial" w:hAnsi="Arial" w:cs="Arial"/>
        </w:rPr>
        <w:t>5</w:t>
      </w:r>
      <w:r w:rsidRPr="000351C1">
        <w:rPr>
          <w:rFonts w:ascii="Arial" w:hAnsi="Arial" w:cs="Arial"/>
        </w:rPr>
        <w:t>%</w:t>
      </w:r>
    </w:p>
    <w:p w14:paraId="43245D70" w14:textId="77777777" w:rsidR="00B21BA2" w:rsidRDefault="00AD39DF" w:rsidP="00B21BA2">
      <w:pPr>
        <w:pStyle w:val="Heading4"/>
      </w:pPr>
      <w:r w:rsidRPr="000351C1">
        <w:t>Total: $</w:t>
      </w:r>
      <w:r w:rsidR="00B6020D">
        <w:t>1,</w:t>
      </w:r>
      <w:r w:rsidR="00036A44">
        <w:t>653</w:t>
      </w:r>
      <w:r w:rsidRPr="000351C1">
        <w:t xml:space="preserve">M </w:t>
      </w:r>
    </w:p>
    <w:p w14:paraId="1990CDC9" w14:textId="738EAA33" w:rsidR="00AD39DF" w:rsidRPr="00B21BA2" w:rsidRDefault="00C91028" w:rsidP="00B21BA2">
      <w:pPr>
        <w:pStyle w:val="Heading4"/>
      </w:pPr>
      <w:r>
        <w:br/>
      </w:r>
      <w:r w:rsidR="00AD39DF" w:rsidRPr="00B21BA2">
        <w:t>Ottawa Hospital Research Institute</w:t>
      </w:r>
    </w:p>
    <w:p w14:paraId="521800E2" w14:textId="56224BB6" w:rsidR="00AD39DF" w:rsidRPr="000351C1" w:rsidRDefault="00AD39DF" w:rsidP="00A96557">
      <w:pPr>
        <w:pStyle w:val="Heading3"/>
        <w:rPr>
          <w:rFonts w:ascii="Arial" w:hAnsi="Arial" w:cs="Arial"/>
        </w:rPr>
      </w:pPr>
      <w:r w:rsidRPr="000351C1">
        <w:rPr>
          <w:rFonts w:ascii="Arial" w:hAnsi="Arial" w:cs="Arial"/>
        </w:rPr>
        <w:t>Revenue distribution 202</w:t>
      </w:r>
      <w:r w:rsidR="00B21BA2">
        <w:rPr>
          <w:rFonts w:ascii="Arial" w:hAnsi="Arial" w:cs="Arial"/>
        </w:rPr>
        <w:t>0</w:t>
      </w:r>
      <w:r w:rsidRPr="000351C1">
        <w:rPr>
          <w:rFonts w:ascii="Arial" w:hAnsi="Arial" w:cs="Arial"/>
        </w:rPr>
        <w:t>-202</w:t>
      </w:r>
      <w:r w:rsidR="00B21BA2">
        <w:rPr>
          <w:rFonts w:ascii="Arial" w:hAnsi="Arial" w:cs="Arial"/>
        </w:rPr>
        <w:t>1</w:t>
      </w:r>
    </w:p>
    <w:p w14:paraId="238062AC" w14:textId="171D46CB" w:rsidR="00AD39DF" w:rsidRPr="000351C1" w:rsidRDefault="00AD39DF" w:rsidP="00AD39DF">
      <w:pPr>
        <w:pStyle w:val="ListParagraph"/>
        <w:numPr>
          <w:ilvl w:val="0"/>
          <w:numId w:val="7"/>
        </w:numPr>
        <w:rPr>
          <w:rFonts w:ascii="Arial" w:hAnsi="Arial" w:cs="Arial"/>
        </w:rPr>
      </w:pPr>
      <w:r w:rsidRPr="000351C1">
        <w:rPr>
          <w:rFonts w:ascii="Arial" w:hAnsi="Arial" w:cs="Arial"/>
        </w:rPr>
        <w:t xml:space="preserve">External grants, contracts, and salary awards – </w:t>
      </w:r>
      <w:r w:rsidR="00B21BA2">
        <w:rPr>
          <w:rFonts w:ascii="Arial" w:hAnsi="Arial" w:cs="Arial"/>
        </w:rPr>
        <w:t>67</w:t>
      </w:r>
      <w:r w:rsidRPr="000351C1">
        <w:rPr>
          <w:rFonts w:ascii="Arial" w:hAnsi="Arial" w:cs="Arial"/>
        </w:rPr>
        <w:t>%</w:t>
      </w:r>
    </w:p>
    <w:p w14:paraId="120F9931" w14:textId="5780BEC4" w:rsidR="00AD39DF" w:rsidRPr="000351C1" w:rsidRDefault="00AD39DF" w:rsidP="00AD39DF">
      <w:pPr>
        <w:pStyle w:val="ListParagraph"/>
        <w:numPr>
          <w:ilvl w:val="0"/>
          <w:numId w:val="7"/>
        </w:numPr>
        <w:rPr>
          <w:rFonts w:ascii="Arial" w:hAnsi="Arial" w:cs="Arial"/>
        </w:rPr>
      </w:pPr>
      <w:r w:rsidRPr="000351C1">
        <w:rPr>
          <w:rFonts w:ascii="Arial" w:hAnsi="Arial" w:cs="Arial"/>
        </w:rPr>
        <w:t xml:space="preserve">Indirect cost and investment income – </w:t>
      </w:r>
      <w:r w:rsidR="00BF4D38">
        <w:rPr>
          <w:rFonts w:ascii="Arial" w:hAnsi="Arial" w:cs="Arial"/>
        </w:rPr>
        <w:t>17</w:t>
      </w:r>
      <w:r w:rsidRPr="000351C1">
        <w:rPr>
          <w:rFonts w:ascii="Arial" w:hAnsi="Arial" w:cs="Arial"/>
        </w:rPr>
        <w:t>%</w:t>
      </w:r>
    </w:p>
    <w:p w14:paraId="497FEF98" w14:textId="7FE3D430" w:rsidR="00AD39DF" w:rsidRPr="000351C1" w:rsidRDefault="00AD39DF" w:rsidP="00AD39DF">
      <w:pPr>
        <w:pStyle w:val="ListParagraph"/>
        <w:numPr>
          <w:ilvl w:val="0"/>
          <w:numId w:val="7"/>
        </w:numPr>
        <w:rPr>
          <w:rFonts w:ascii="Arial" w:hAnsi="Arial" w:cs="Arial"/>
        </w:rPr>
      </w:pPr>
      <w:r w:rsidRPr="000351C1">
        <w:rPr>
          <w:rFonts w:ascii="Arial" w:hAnsi="Arial" w:cs="Arial"/>
        </w:rPr>
        <w:t xml:space="preserve">The Ottawa Hospital Foundation – </w:t>
      </w:r>
      <w:r w:rsidR="00BF4D38">
        <w:rPr>
          <w:rFonts w:ascii="Arial" w:hAnsi="Arial" w:cs="Arial"/>
        </w:rPr>
        <w:t>10</w:t>
      </w:r>
      <w:r w:rsidRPr="000351C1">
        <w:rPr>
          <w:rFonts w:ascii="Arial" w:hAnsi="Arial" w:cs="Arial"/>
        </w:rPr>
        <w:t>%</w:t>
      </w:r>
    </w:p>
    <w:p w14:paraId="462E92A2" w14:textId="39940CD9" w:rsidR="00AD39DF" w:rsidRPr="000351C1" w:rsidRDefault="00AD39DF" w:rsidP="00AD39DF">
      <w:pPr>
        <w:pStyle w:val="ListParagraph"/>
        <w:numPr>
          <w:ilvl w:val="0"/>
          <w:numId w:val="7"/>
        </w:numPr>
        <w:rPr>
          <w:rFonts w:ascii="Arial" w:hAnsi="Arial" w:cs="Arial"/>
        </w:rPr>
      </w:pPr>
      <w:r w:rsidRPr="000351C1">
        <w:rPr>
          <w:rFonts w:ascii="Arial" w:hAnsi="Arial" w:cs="Arial"/>
        </w:rPr>
        <w:t xml:space="preserve">The Ottawa Hospital – </w:t>
      </w:r>
      <w:r w:rsidR="00BF4D38">
        <w:rPr>
          <w:rFonts w:ascii="Arial" w:hAnsi="Arial" w:cs="Arial"/>
        </w:rPr>
        <w:t>5</w:t>
      </w:r>
      <w:r w:rsidRPr="000351C1">
        <w:rPr>
          <w:rFonts w:ascii="Arial" w:hAnsi="Arial" w:cs="Arial"/>
        </w:rPr>
        <w:t>%</w:t>
      </w:r>
    </w:p>
    <w:p w14:paraId="5787AA14" w14:textId="20D158B4" w:rsidR="00AD39DF" w:rsidRPr="000351C1" w:rsidRDefault="00AD39DF" w:rsidP="00AD39DF">
      <w:pPr>
        <w:pStyle w:val="ListParagraph"/>
        <w:numPr>
          <w:ilvl w:val="0"/>
          <w:numId w:val="7"/>
        </w:numPr>
        <w:rPr>
          <w:rFonts w:ascii="Arial" w:hAnsi="Arial" w:cs="Arial"/>
        </w:rPr>
      </w:pPr>
      <w:r w:rsidRPr="000351C1">
        <w:rPr>
          <w:rFonts w:ascii="Arial" w:hAnsi="Arial" w:cs="Arial"/>
        </w:rPr>
        <w:t>University of Ottawa – 1%</w:t>
      </w:r>
    </w:p>
    <w:p w14:paraId="56CBE670" w14:textId="503F0D0F" w:rsidR="00AD39DF" w:rsidRPr="000351C1" w:rsidRDefault="00AD39DF" w:rsidP="00B21BA2">
      <w:pPr>
        <w:pStyle w:val="Heading4"/>
      </w:pPr>
      <w:r w:rsidRPr="000351C1">
        <w:lastRenderedPageBreak/>
        <w:t>Total: $1</w:t>
      </w:r>
      <w:r w:rsidR="00BF4D38">
        <w:t>31.6</w:t>
      </w:r>
      <w:r w:rsidRPr="000351C1">
        <w:t>M</w:t>
      </w:r>
    </w:p>
    <w:p w14:paraId="4F8BB50B" w14:textId="1B48112B" w:rsidR="00AD39DF" w:rsidRPr="000351C1" w:rsidRDefault="00A96557" w:rsidP="00A96557">
      <w:pPr>
        <w:pStyle w:val="Heading3"/>
        <w:rPr>
          <w:rFonts w:ascii="Arial" w:hAnsi="Arial" w:cs="Arial"/>
        </w:rPr>
      </w:pPr>
      <w:r w:rsidRPr="000351C1">
        <w:rPr>
          <w:rFonts w:ascii="Arial" w:hAnsi="Arial" w:cs="Arial"/>
        </w:rPr>
        <w:t>Expenditure distribution 202</w:t>
      </w:r>
      <w:r w:rsidR="00BF4D38">
        <w:rPr>
          <w:rFonts w:ascii="Arial" w:hAnsi="Arial" w:cs="Arial"/>
        </w:rPr>
        <w:t>0</w:t>
      </w:r>
      <w:r w:rsidRPr="000351C1">
        <w:rPr>
          <w:rFonts w:ascii="Arial" w:hAnsi="Arial" w:cs="Arial"/>
        </w:rPr>
        <w:t>-202</w:t>
      </w:r>
      <w:r w:rsidR="00BF4D38">
        <w:rPr>
          <w:rFonts w:ascii="Arial" w:hAnsi="Arial" w:cs="Arial"/>
        </w:rPr>
        <w:t>1</w:t>
      </w:r>
    </w:p>
    <w:p w14:paraId="7019EEF0" w14:textId="43FDB31E" w:rsidR="00A96557" w:rsidRPr="000351C1" w:rsidRDefault="00A96557" w:rsidP="00A96557">
      <w:pPr>
        <w:pStyle w:val="ListParagraph"/>
        <w:numPr>
          <w:ilvl w:val="0"/>
          <w:numId w:val="8"/>
        </w:numPr>
        <w:rPr>
          <w:rFonts w:ascii="Arial" w:hAnsi="Arial" w:cs="Arial"/>
        </w:rPr>
      </w:pPr>
      <w:r w:rsidRPr="000351C1">
        <w:rPr>
          <w:rFonts w:ascii="Arial" w:hAnsi="Arial" w:cs="Arial"/>
        </w:rPr>
        <w:t xml:space="preserve">Research project expenses – </w:t>
      </w:r>
      <w:r w:rsidR="00EB6DB5">
        <w:rPr>
          <w:rFonts w:ascii="Arial" w:hAnsi="Arial" w:cs="Arial"/>
        </w:rPr>
        <w:t>67</w:t>
      </w:r>
      <w:r w:rsidRPr="000351C1">
        <w:rPr>
          <w:rFonts w:ascii="Arial" w:hAnsi="Arial" w:cs="Arial"/>
        </w:rPr>
        <w:t>%</w:t>
      </w:r>
    </w:p>
    <w:p w14:paraId="2D5BE20C" w14:textId="4037C353" w:rsidR="00A96557" w:rsidRPr="000351C1" w:rsidRDefault="00A96557" w:rsidP="00A96557">
      <w:pPr>
        <w:pStyle w:val="ListParagraph"/>
        <w:numPr>
          <w:ilvl w:val="0"/>
          <w:numId w:val="8"/>
        </w:numPr>
        <w:rPr>
          <w:rFonts w:ascii="Arial" w:hAnsi="Arial" w:cs="Arial"/>
        </w:rPr>
      </w:pPr>
      <w:r w:rsidRPr="000351C1">
        <w:rPr>
          <w:rFonts w:ascii="Arial" w:hAnsi="Arial" w:cs="Arial"/>
        </w:rPr>
        <w:t>Scientific salaries – 1</w:t>
      </w:r>
      <w:r w:rsidR="00EB6DB5">
        <w:rPr>
          <w:rFonts w:ascii="Arial" w:hAnsi="Arial" w:cs="Arial"/>
        </w:rPr>
        <w:t>9</w:t>
      </w:r>
      <w:r w:rsidRPr="000351C1">
        <w:rPr>
          <w:rFonts w:ascii="Arial" w:hAnsi="Arial" w:cs="Arial"/>
        </w:rPr>
        <w:t>%</w:t>
      </w:r>
    </w:p>
    <w:p w14:paraId="67EE8394" w14:textId="57BA9A86" w:rsidR="00A96557" w:rsidRPr="000351C1" w:rsidRDefault="00A96557" w:rsidP="00A96557">
      <w:pPr>
        <w:pStyle w:val="ListParagraph"/>
        <w:numPr>
          <w:ilvl w:val="0"/>
          <w:numId w:val="8"/>
        </w:numPr>
        <w:rPr>
          <w:rFonts w:ascii="Arial" w:hAnsi="Arial" w:cs="Arial"/>
        </w:rPr>
      </w:pPr>
      <w:r w:rsidRPr="000351C1">
        <w:rPr>
          <w:rFonts w:ascii="Arial" w:hAnsi="Arial" w:cs="Arial"/>
        </w:rPr>
        <w:t xml:space="preserve">Other research expenses – </w:t>
      </w:r>
      <w:r w:rsidR="009018F4">
        <w:rPr>
          <w:rFonts w:ascii="Arial" w:hAnsi="Arial" w:cs="Arial"/>
        </w:rPr>
        <w:t>5</w:t>
      </w:r>
      <w:r w:rsidRPr="000351C1">
        <w:rPr>
          <w:rFonts w:ascii="Arial" w:hAnsi="Arial" w:cs="Arial"/>
        </w:rPr>
        <w:t>%</w:t>
      </w:r>
    </w:p>
    <w:p w14:paraId="1E514789" w14:textId="46035873" w:rsidR="00A96557" w:rsidRPr="000351C1" w:rsidRDefault="00A96557" w:rsidP="00A96557">
      <w:pPr>
        <w:pStyle w:val="ListParagraph"/>
        <w:numPr>
          <w:ilvl w:val="0"/>
          <w:numId w:val="8"/>
        </w:numPr>
        <w:rPr>
          <w:rFonts w:ascii="Arial" w:hAnsi="Arial" w:cs="Arial"/>
        </w:rPr>
      </w:pPr>
      <w:r w:rsidRPr="000351C1">
        <w:rPr>
          <w:rFonts w:ascii="Arial" w:hAnsi="Arial" w:cs="Arial"/>
        </w:rPr>
        <w:t xml:space="preserve">Administrative expenses – </w:t>
      </w:r>
      <w:r w:rsidR="00EB6DB5">
        <w:rPr>
          <w:rFonts w:ascii="Arial" w:hAnsi="Arial" w:cs="Arial"/>
        </w:rPr>
        <w:t>6</w:t>
      </w:r>
      <w:r w:rsidRPr="000351C1">
        <w:rPr>
          <w:rFonts w:ascii="Arial" w:hAnsi="Arial" w:cs="Arial"/>
        </w:rPr>
        <w:t>%</w:t>
      </w:r>
    </w:p>
    <w:p w14:paraId="535BA7E9" w14:textId="095660EE" w:rsidR="00A96557" w:rsidRPr="000351C1" w:rsidRDefault="00A96557" w:rsidP="00A96557">
      <w:pPr>
        <w:pStyle w:val="ListParagraph"/>
        <w:numPr>
          <w:ilvl w:val="0"/>
          <w:numId w:val="8"/>
        </w:numPr>
        <w:rPr>
          <w:rFonts w:ascii="Arial" w:hAnsi="Arial" w:cs="Arial"/>
        </w:rPr>
      </w:pPr>
      <w:r w:rsidRPr="000351C1">
        <w:rPr>
          <w:rFonts w:ascii="Arial" w:hAnsi="Arial" w:cs="Arial"/>
        </w:rPr>
        <w:t xml:space="preserve">Amortization of capital assets – </w:t>
      </w:r>
      <w:r w:rsidR="009018F4">
        <w:rPr>
          <w:rFonts w:ascii="Arial" w:hAnsi="Arial" w:cs="Arial"/>
        </w:rPr>
        <w:t>3</w:t>
      </w:r>
      <w:r w:rsidRPr="000351C1">
        <w:rPr>
          <w:rFonts w:ascii="Arial" w:hAnsi="Arial" w:cs="Arial"/>
        </w:rPr>
        <w:t>%</w:t>
      </w:r>
    </w:p>
    <w:p w14:paraId="0FA10960" w14:textId="7C208E6E" w:rsidR="00EF2911" w:rsidRDefault="00A96557" w:rsidP="00B21BA2">
      <w:pPr>
        <w:pStyle w:val="Heading4"/>
      </w:pPr>
      <w:r w:rsidRPr="000351C1">
        <w:t>Total: $1</w:t>
      </w:r>
      <w:r w:rsidR="00EB6DB5">
        <w:t>17</w:t>
      </w:r>
      <w:r w:rsidRPr="000351C1">
        <w:t>M</w:t>
      </w:r>
      <w:r w:rsidR="004C3EEB">
        <w:br/>
      </w:r>
    </w:p>
    <w:p w14:paraId="15DF8D2C" w14:textId="4ACF72D6" w:rsidR="00A96557" w:rsidRPr="00732820" w:rsidRDefault="00A96557" w:rsidP="00732820">
      <w:pPr>
        <w:pStyle w:val="Heading1"/>
        <w:rPr>
          <w:rFonts w:ascii="Arial" w:hAnsi="Arial" w:cs="Arial"/>
          <w:sz w:val="32"/>
        </w:rPr>
      </w:pPr>
      <w:r w:rsidRPr="000351C1">
        <w:t>Top 10 sources of peer-reviewed funding</w:t>
      </w:r>
    </w:p>
    <w:p w14:paraId="1B5D03D3" w14:textId="16A0B280" w:rsidR="00A96557" w:rsidRPr="00036AF6" w:rsidRDefault="00A96557" w:rsidP="00036AF6">
      <w:pPr>
        <w:pStyle w:val="ListParagraph"/>
        <w:numPr>
          <w:ilvl w:val="0"/>
          <w:numId w:val="9"/>
        </w:numPr>
        <w:rPr>
          <w:rFonts w:ascii="Arial" w:hAnsi="Arial" w:cs="Arial"/>
        </w:rPr>
      </w:pPr>
      <w:r w:rsidRPr="000351C1">
        <w:rPr>
          <w:rFonts w:ascii="Arial" w:hAnsi="Arial" w:cs="Arial"/>
        </w:rPr>
        <w:t>Canadian Institutes of Health Research - $2</w:t>
      </w:r>
      <w:r w:rsidR="00036AF6">
        <w:rPr>
          <w:rFonts w:ascii="Arial" w:hAnsi="Arial" w:cs="Arial"/>
        </w:rPr>
        <w:t>8.98</w:t>
      </w:r>
      <w:r w:rsidRPr="000351C1">
        <w:rPr>
          <w:rFonts w:ascii="Arial" w:hAnsi="Arial" w:cs="Arial"/>
        </w:rPr>
        <w:t>M</w:t>
      </w:r>
    </w:p>
    <w:p w14:paraId="08A711D6" w14:textId="24365772" w:rsidR="00941F74" w:rsidRDefault="00941F74" w:rsidP="00A96557">
      <w:pPr>
        <w:pStyle w:val="ListParagraph"/>
        <w:numPr>
          <w:ilvl w:val="0"/>
          <w:numId w:val="9"/>
        </w:numPr>
        <w:rPr>
          <w:rFonts w:ascii="Arial" w:hAnsi="Arial" w:cs="Arial"/>
        </w:rPr>
      </w:pPr>
      <w:r>
        <w:rPr>
          <w:rFonts w:ascii="Arial" w:hAnsi="Arial" w:cs="Arial"/>
        </w:rPr>
        <w:t>Networks of Centres of Excellence - $</w:t>
      </w:r>
      <w:r w:rsidR="00036AF6">
        <w:rPr>
          <w:rFonts w:ascii="Arial" w:hAnsi="Arial" w:cs="Arial"/>
        </w:rPr>
        <w:t>2.98</w:t>
      </w:r>
      <w:r>
        <w:rPr>
          <w:rFonts w:ascii="Arial" w:hAnsi="Arial" w:cs="Arial"/>
        </w:rPr>
        <w:t>M</w:t>
      </w:r>
    </w:p>
    <w:p w14:paraId="2455D3F8" w14:textId="2B97E7A9" w:rsidR="00941F74" w:rsidRPr="00A74A9B" w:rsidRDefault="00EA7079" w:rsidP="00A74A9B">
      <w:pPr>
        <w:pStyle w:val="ListParagraph"/>
        <w:numPr>
          <w:ilvl w:val="0"/>
          <w:numId w:val="9"/>
        </w:numPr>
        <w:rPr>
          <w:rFonts w:ascii="Arial" w:hAnsi="Arial" w:cs="Arial"/>
        </w:rPr>
      </w:pPr>
      <w:r>
        <w:rPr>
          <w:rFonts w:ascii="Arial" w:hAnsi="Arial" w:cs="Arial"/>
        </w:rPr>
        <w:t>Canada Foundation for Innovation - $2.60M</w:t>
      </w:r>
    </w:p>
    <w:p w14:paraId="5858A478" w14:textId="6460AE42" w:rsidR="008B0772" w:rsidRDefault="008B0772" w:rsidP="00732820">
      <w:pPr>
        <w:pStyle w:val="ListParagraph"/>
        <w:numPr>
          <w:ilvl w:val="0"/>
          <w:numId w:val="9"/>
        </w:numPr>
        <w:rPr>
          <w:rFonts w:ascii="Arial" w:hAnsi="Arial" w:cs="Arial"/>
        </w:rPr>
      </w:pPr>
      <w:r w:rsidRPr="000351C1">
        <w:rPr>
          <w:rFonts w:ascii="Arial" w:hAnsi="Arial" w:cs="Arial"/>
        </w:rPr>
        <w:t>The Ottawa Hospital Academic Medical Organization - $</w:t>
      </w:r>
      <w:r w:rsidR="00B4235B">
        <w:rPr>
          <w:rFonts w:ascii="Arial" w:hAnsi="Arial" w:cs="Arial"/>
        </w:rPr>
        <w:t>1.</w:t>
      </w:r>
      <w:r w:rsidR="00A43FDA">
        <w:rPr>
          <w:rFonts w:ascii="Arial" w:hAnsi="Arial" w:cs="Arial"/>
        </w:rPr>
        <w:t>97</w:t>
      </w:r>
      <w:r w:rsidRPr="000351C1">
        <w:rPr>
          <w:rFonts w:ascii="Arial" w:hAnsi="Arial" w:cs="Arial"/>
        </w:rPr>
        <w:t>M</w:t>
      </w:r>
    </w:p>
    <w:p w14:paraId="3C400DEA" w14:textId="0C65593C" w:rsidR="00A74A9B" w:rsidRPr="00A43FDA" w:rsidRDefault="00A74A9B" w:rsidP="00A74A9B">
      <w:pPr>
        <w:pStyle w:val="ListParagraph"/>
        <w:numPr>
          <w:ilvl w:val="0"/>
          <w:numId w:val="9"/>
        </w:numPr>
        <w:rPr>
          <w:rFonts w:ascii="Arial" w:hAnsi="Arial" w:cs="Arial"/>
        </w:rPr>
      </w:pPr>
      <w:r w:rsidRPr="000351C1">
        <w:rPr>
          <w:rFonts w:ascii="Arial" w:hAnsi="Arial" w:cs="Arial"/>
        </w:rPr>
        <w:t>Ontario Ministry of Health - $1.</w:t>
      </w:r>
      <w:r>
        <w:rPr>
          <w:rFonts w:ascii="Arial" w:hAnsi="Arial" w:cs="Arial"/>
        </w:rPr>
        <w:t>63</w:t>
      </w:r>
      <w:r w:rsidRPr="000351C1">
        <w:rPr>
          <w:rFonts w:ascii="Arial" w:hAnsi="Arial" w:cs="Arial"/>
        </w:rPr>
        <w:t>M</w:t>
      </w:r>
    </w:p>
    <w:p w14:paraId="31744BE3" w14:textId="43515E29" w:rsidR="00D72706" w:rsidRDefault="00D72706" w:rsidP="00A74A9B">
      <w:pPr>
        <w:pStyle w:val="ListParagraph"/>
        <w:numPr>
          <w:ilvl w:val="0"/>
          <w:numId w:val="9"/>
        </w:numPr>
        <w:rPr>
          <w:rFonts w:ascii="Arial" w:hAnsi="Arial" w:cs="Arial"/>
        </w:rPr>
      </w:pPr>
      <w:r w:rsidRPr="00A74A9B">
        <w:rPr>
          <w:rFonts w:ascii="Arial" w:hAnsi="Arial" w:cs="Arial"/>
        </w:rPr>
        <w:t>Ontario Institute for Cancer Research (OICR) - $</w:t>
      </w:r>
      <w:r w:rsidR="00742255">
        <w:rPr>
          <w:rFonts w:ascii="Arial" w:hAnsi="Arial" w:cs="Arial"/>
        </w:rPr>
        <w:t>1.38</w:t>
      </w:r>
      <w:r w:rsidRPr="00A74A9B">
        <w:rPr>
          <w:rFonts w:ascii="Arial" w:hAnsi="Arial" w:cs="Arial"/>
        </w:rPr>
        <w:t>M</w:t>
      </w:r>
    </w:p>
    <w:p w14:paraId="53D23D89" w14:textId="4580FD5F" w:rsidR="00742255" w:rsidRPr="00A74A9B" w:rsidRDefault="00742255" w:rsidP="00A74A9B">
      <w:pPr>
        <w:pStyle w:val="ListParagraph"/>
        <w:numPr>
          <w:ilvl w:val="0"/>
          <w:numId w:val="9"/>
        </w:numPr>
        <w:rPr>
          <w:rFonts w:ascii="Arial" w:hAnsi="Arial" w:cs="Arial"/>
        </w:rPr>
      </w:pPr>
      <w:r>
        <w:rPr>
          <w:rFonts w:ascii="Arial" w:hAnsi="Arial" w:cs="Arial"/>
        </w:rPr>
        <w:t>ORF-COVID-19</w:t>
      </w:r>
      <w:r w:rsidR="00AD1C84">
        <w:rPr>
          <w:rFonts w:ascii="Arial" w:hAnsi="Arial" w:cs="Arial"/>
        </w:rPr>
        <w:t xml:space="preserve"> (Ontario Research Fund) - $1.33M</w:t>
      </w:r>
    </w:p>
    <w:p w14:paraId="0674D60A" w14:textId="74F9E943" w:rsidR="00D72706" w:rsidRPr="00671161" w:rsidRDefault="00AD1C84" w:rsidP="00D72706">
      <w:pPr>
        <w:pStyle w:val="ListParagraph"/>
        <w:numPr>
          <w:ilvl w:val="0"/>
          <w:numId w:val="9"/>
        </w:numPr>
        <w:rPr>
          <w:rFonts w:ascii="Arial" w:hAnsi="Arial" w:cs="Arial"/>
        </w:rPr>
      </w:pPr>
      <w:r>
        <w:rPr>
          <w:rFonts w:ascii="Arial" w:hAnsi="Arial" w:cs="Arial"/>
        </w:rPr>
        <w:t xml:space="preserve">Natural Sciences and Engineering Research Council of Canada </w:t>
      </w:r>
      <w:r w:rsidR="00951680">
        <w:rPr>
          <w:rFonts w:ascii="Arial" w:hAnsi="Arial" w:cs="Arial"/>
        </w:rPr>
        <w:t>–</w:t>
      </w:r>
      <w:r>
        <w:rPr>
          <w:rFonts w:ascii="Arial" w:hAnsi="Arial" w:cs="Arial"/>
        </w:rPr>
        <w:t xml:space="preserve"> </w:t>
      </w:r>
      <w:r w:rsidR="00951680">
        <w:rPr>
          <w:rFonts w:ascii="Arial" w:hAnsi="Arial" w:cs="Arial"/>
        </w:rPr>
        <w:t>$1.26</w:t>
      </w:r>
      <w:r w:rsidR="00D72706">
        <w:rPr>
          <w:rFonts w:ascii="Arial" w:hAnsi="Arial" w:cs="Arial"/>
        </w:rPr>
        <w:t>M</w:t>
      </w:r>
    </w:p>
    <w:p w14:paraId="3A7B90F1" w14:textId="2FCC2D5C" w:rsidR="00D72706" w:rsidRDefault="00951680" w:rsidP="00732820">
      <w:pPr>
        <w:pStyle w:val="ListParagraph"/>
        <w:numPr>
          <w:ilvl w:val="0"/>
          <w:numId w:val="9"/>
        </w:numPr>
        <w:rPr>
          <w:rFonts w:ascii="Arial" w:hAnsi="Arial" w:cs="Arial"/>
        </w:rPr>
      </w:pPr>
      <w:r>
        <w:rPr>
          <w:rFonts w:ascii="Arial" w:hAnsi="Arial" w:cs="Arial"/>
        </w:rPr>
        <w:t>Heart and Stroke Foundation of Canada</w:t>
      </w:r>
      <w:r w:rsidR="002C6DAA">
        <w:rPr>
          <w:rFonts w:ascii="Arial" w:hAnsi="Arial" w:cs="Arial"/>
        </w:rPr>
        <w:t xml:space="preserve"> - $</w:t>
      </w:r>
      <w:r>
        <w:rPr>
          <w:rFonts w:ascii="Arial" w:hAnsi="Arial" w:cs="Arial"/>
        </w:rPr>
        <w:t>1.17</w:t>
      </w:r>
      <w:r w:rsidR="002C6DAA">
        <w:rPr>
          <w:rFonts w:ascii="Arial" w:hAnsi="Arial" w:cs="Arial"/>
        </w:rPr>
        <w:t>M</w:t>
      </w:r>
    </w:p>
    <w:p w14:paraId="004D02B6" w14:textId="2D5A1FE7" w:rsidR="0086675D" w:rsidRPr="00732820" w:rsidRDefault="00BB246A" w:rsidP="00732820">
      <w:pPr>
        <w:pStyle w:val="ListParagraph"/>
        <w:numPr>
          <w:ilvl w:val="0"/>
          <w:numId w:val="9"/>
        </w:numPr>
        <w:rPr>
          <w:rFonts w:ascii="Arial" w:hAnsi="Arial" w:cs="Arial"/>
        </w:rPr>
      </w:pPr>
      <w:r w:rsidRPr="00BB246A">
        <w:rPr>
          <w:rFonts w:ascii="Arial" w:hAnsi="Arial" w:cs="Arial"/>
        </w:rPr>
        <w:t>Strategy for Patient-Oriented Research (SPOR) SUPPORT Units</w:t>
      </w:r>
      <w:r>
        <w:rPr>
          <w:rFonts w:ascii="Arial" w:hAnsi="Arial" w:cs="Arial"/>
        </w:rPr>
        <w:t xml:space="preserve"> </w:t>
      </w:r>
      <w:r w:rsidR="00E17632">
        <w:rPr>
          <w:rFonts w:ascii="Arial" w:hAnsi="Arial" w:cs="Arial"/>
        </w:rPr>
        <w:t>- $.</w:t>
      </w:r>
      <w:r>
        <w:rPr>
          <w:rFonts w:ascii="Arial" w:hAnsi="Arial" w:cs="Arial"/>
        </w:rPr>
        <w:t>92</w:t>
      </w:r>
      <w:r w:rsidR="00E17632">
        <w:rPr>
          <w:rFonts w:ascii="Arial" w:hAnsi="Arial" w:cs="Arial"/>
        </w:rPr>
        <w:t>M</w:t>
      </w:r>
    </w:p>
    <w:p w14:paraId="1109EE54" w14:textId="2545E227" w:rsidR="00BB246A" w:rsidRPr="00BB246A" w:rsidRDefault="00BB246A" w:rsidP="00BB246A">
      <w:pPr>
        <w:rPr>
          <w:rFonts w:ascii="Arial" w:hAnsi="Arial" w:cs="Arial"/>
        </w:rPr>
      </w:pPr>
      <w:r w:rsidRPr="00BB246A">
        <w:rPr>
          <w:rFonts w:ascii="Arial" w:hAnsi="Arial" w:cs="Arial"/>
          <w:b/>
          <w:bCs/>
        </w:rPr>
        <w:t>Note:</w:t>
      </w:r>
      <w:r w:rsidRPr="00BB246A">
        <w:rPr>
          <w:rFonts w:ascii="Arial" w:hAnsi="Arial" w:cs="Arial"/>
        </w:rPr>
        <w:t xml:space="preserve"> </w:t>
      </w:r>
      <w:r w:rsidR="004E778C" w:rsidRPr="00BB246A">
        <w:rPr>
          <w:rFonts w:ascii="Arial" w:hAnsi="Arial" w:cs="Arial"/>
        </w:rPr>
        <w:t>During</w:t>
      </w:r>
      <w:r w:rsidRPr="00BB246A">
        <w:rPr>
          <w:rFonts w:ascii="Arial" w:hAnsi="Arial" w:cs="Arial"/>
        </w:rPr>
        <w:t xml:space="preserve"> the year</w:t>
      </w:r>
      <w:r w:rsidR="004E778C">
        <w:rPr>
          <w:rFonts w:ascii="Arial" w:hAnsi="Arial" w:cs="Arial"/>
        </w:rPr>
        <w:t>,</w:t>
      </w:r>
      <w:r w:rsidRPr="00BB246A">
        <w:rPr>
          <w:rFonts w:ascii="Arial" w:hAnsi="Arial" w:cs="Arial"/>
        </w:rPr>
        <w:t xml:space="preserve"> the Institute received Canada Research Continuity Emergency Funding of $8M</w:t>
      </w:r>
    </w:p>
    <w:p w14:paraId="643AD9DB" w14:textId="2D6C23DE" w:rsidR="00671161" w:rsidRPr="00E17632" w:rsidRDefault="00671161" w:rsidP="00E17632">
      <w:pPr>
        <w:ind w:left="360"/>
        <w:rPr>
          <w:rFonts w:ascii="Arial" w:hAnsi="Arial" w:cs="Arial"/>
        </w:rPr>
      </w:pPr>
    </w:p>
    <w:p w14:paraId="003011A6" w14:textId="77777777" w:rsidR="00AD39DF" w:rsidRPr="000351C1" w:rsidRDefault="00AD39DF" w:rsidP="00AD39DF">
      <w:pPr>
        <w:rPr>
          <w:rFonts w:ascii="Arial" w:hAnsi="Arial" w:cs="Arial"/>
        </w:rPr>
      </w:pPr>
    </w:p>
    <w:sectPr w:rsidR="00AD39DF" w:rsidRPr="000351C1" w:rsidSect="008F7AAE">
      <w:headerReference w:type="default" r:id="rId21"/>
      <w:footerReference w:type="first" r:id="rId2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DF5E5" w14:textId="77777777" w:rsidR="00FB6C23" w:rsidRDefault="00FB6C23" w:rsidP="007002E3">
      <w:pPr>
        <w:spacing w:after="0" w:line="240" w:lineRule="auto"/>
      </w:pPr>
      <w:r>
        <w:separator/>
      </w:r>
    </w:p>
  </w:endnote>
  <w:endnote w:type="continuationSeparator" w:id="0">
    <w:p w14:paraId="17A7E6B7" w14:textId="77777777" w:rsidR="00FB6C23" w:rsidRDefault="00FB6C23" w:rsidP="0070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1E8E" w14:textId="22BBF0CF" w:rsidR="008F7AAE" w:rsidRDefault="008F7AAE">
    <w:pPr>
      <w:pStyle w:val="Footer"/>
    </w:pPr>
    <w:r>
      <w:rPr>
        <w:noProof/>
      </w:rPr>
      <w:drawing>
        <wp:inline distT="0" distB="0" distL="0" distR="0" wp14:anchorId="1F11FA49" wp14:editId="0043E0DA">
          <wp:extent cx="2924175" cy="783042"/>
          <wp:effectExtent l="0" t="0" r="0" b="0"/>
          <wp:docPr id="1296274459" name="Picture 8" descr="The Ottawa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74459" name="Picture 8" descr="The Ottawa Hospital Logo"/>
                  <pic:cNvPicPr/>
                </pic:nvPicPr>
                <pic:blipFill>
                  <a:blip r:embed="rId1">
                    <a:extLst>
                      <a:ext uri="{28A0092B-C50C-407E-A947-70E740481C1C}">
                        <a14:useLocalDpi xmlns:a14="http://schemas.microsoft.com/office/drawing/2010/main" val="0"/>
                      </a:ext>
                    </a:extLst>
                  </a:blip>
                  <a:stretch>
                    <a:fillRect/>
                  </a:stretch>
                </pic:blipFill>
                <pic:spPr>
                  <a:xfrm>
                    <a:off x="0" y="0"/>
                    <a:ext cx="2924175" cy="7830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8D11F" w14:textId="77777777" w:rsidR="00FB6C23" w:rsidRDefault="00FB6C23" w:rsidP="007002E3">
      <w:pPr>
        <w:spacing w:after="0" w:line="240" w:lineRule="auto"/>
      </w:pPr>
      <w:r>
        <w:separator/>
      </w:r>
    </w:p>
  </w:footnote>
  <w:footnote w:type="continuationSeparator" w:id="0">
    <w:p w14:paraId="57826A52" w14:textId="77777777" w:rsidR="00FB6C23" w:rsidRDefault="00FB6C23" w:rsidP="00700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B4754" w14:textId="21FAB1F7" w:rsidR="00B623AF" w:rsidRDefault="00B623AF" w:rsidP="00A0149D">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6F7E"/>
    <w:multiLevelType w:val="hybridMultilevel"/>
    <w:tmpl w:val="77DA71FE"/>
    <w:lvl w:ilvl="0" w:tplc="95F0A084">
      <w:start w:val="2020"/>
      <w:numFmt w:val="bullet"/>
      <w:lvlText w:val="-"/>
      <w:lvlJc w:val="left"/>
      <w:pPr>
        <w:ind w:left="1080" w:hanging="360"/>
      </w:pPr>
      <w:rPr>
        <w:rFonts w:ascii="Aptos" w:eastAsiaTheme="minorHAnsi" w:hAnsi="Apto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7196AB1"/>
    <w:multiLevelType w:val="multilevel"/>
    <w:tmpl w:val="8C4C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F6151D"/>
    <w:multiLevelType w:val="multilevel"/>
    <w:tmpl w:val="4F90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676C55"/>
    <w:multiLevelType w:val="hybridMultilevel"/>
    <w:tmpl w:val="5C580D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9173FB4"/>
    <w:multiLevelType w:val="multilevel"/>
    <w:tmpl w:val="D8560F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63DFC"/>
    <w:multiLevelType w:val="multilevel"/>
    <w:tmpl w:val="65B68124"/>
    <w:lvl w:ilvl="0">
      <w:start w:val="2020"/>
      <w:numFmt w:val="decimal"/>
      <w:lvlText w:val="%1"/>
      <w:lvlJc w:val="left"/>
      <w:pPr>
        <w:ind w:left="1120" w:hanging="1120"/>
      </w:pPr>
      <w:rPr>
        <w:rFonts w:hint="default"/>
      </w:rPr>
    </w:lvl>
    <w:lvl w:ilvl="1">
      <w:start w:val="2021"/>
      <w:numFmt w:val="decimal"/>
      <w:lvlText w:val="%1-%2"/>
      <w:lvlJc w:val="left"/>
      <w:pPr>
        <w:ind w:left="1840" w:hanging="1120"/>
      </w:pPr>
      <w:rPr>
        <w:rFonts w:hint="default"/>
      </w:rPr>
    </w:lvl>
    <w:lvl w:ilvl="2">
      <w:start w:val="1"/>
      <w:numFmt w:val="decimal"/>
      <w:lvlText w:val="%1-%2.%3"/>
      <w:lvlJc w:val="left"/>
      <w:pPr>
        <w:ind w:left="2560" w:hanging="1120"/>
      </w:pPr>
      <w:rPr>
        <w:rFonts w:hint="default"/>
      </w:rPr>
    </w:lvl>
    <w:lvl w:ilvl="3">
      <w:start w:val="1"/>
      <w:numFmt w:val="decimal"/>
      <w:lvlText w:val="%1-%2.%3.%4"/>
      <w:lvlJc w:val="left"/>
      <w:pPr>
        <w:ind w:left="3280" w:hanging="1120"/>
      </w:pPr>
      <w:rPr>
        <w:rFonts w:hint="default"/>
      </w:rPr>
    </w:lvl>
    <w:lvl w:ilvl="4">
      <w:start w:val="1"/>
      <w:numFmt w:val="decimal"/>
      <w:lvlText w:val="%1-%2.%3.%4.%5"/>
      <w:lvlJc w:val="left"/>
      <w:pPr>
        <w:ind w:left="4000" w:hanging="112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AE75161"/>
    <w:multiLevelType w:val="multilevel"/>
    <w:tmpl w:val="722C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23486"/>
    <w:multiLevelType w:val="hybridMultilevel"/>
    <w:tmpl w:val="45FA19B0"/>
    <w:lvl w:ilvl="0" w:tplc="4B988942">
      <w:start w:val="2020"/>
      <w:numFmt w:val="bullet"/>
      <w:lvlText w:val="-"/>
      <w:lvlJc w:val="left"/>
      <w:pPr>
        <w:ind w:left="1080" w:hanging="360"/>
      </w:pPr>
      <w:rPr>
        <w:rFonts w:ascii="Aptos" w:eastAsiaTheme="minorHAnsi" w:hAnsi="Aptos" w:cstheme="minorBidi" w:hint="default"/>
        <w:b/>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9805D26"/>
    <w:multiLevelType w:val="hybridMultilevel"/>
    <w:tmpl w:val="5486EDD6"/>
    <w:lvl w:ilvl="0" w:tplc="B1E054DE">
      <w:start w:val="2020"/>
      <w:numFmt w:val="bullet"/>
      <w:lvlText w:val="-"/>
      <w:lvlJc w:val="left"/>
      <w:pPr>
        <w:ind w:left="1080" w:hanging="360"/>
      </w:pPr>
      <w:rPr>
        <w:rFonts w:ascii="Aptos" w:eastAsiaTheme="minorHAnsi" w:hAnsi="Apto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AFE7A76"/>
    <w:multiLevelType w:val="hybridMultilevel"/>
    <w:tmpl w:val="8A38E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C7B2DE9"/>
    <w:multiLevelType w:val="hybridMultilevel"/>
    <w:tmpl w:val="4DC4C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7BA16BC"/>
    <w:multiLevelType w:val="hybridMultilevel"/>
    <w:tmpl w:val="4CFCE5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CA24203"/>
    <w:multiLevelType w:val="hybridMultilevel"/>
    <w:tmpl w:val="3F68F618"/>
    <w:lvl w:ilvl="0" w:tplc="A5DA1F18">
      <w:start w:val="2020"/>
      <w:numFmt w:val="bullet"/>
      <w:lvlText w:val="-"/>
      <w:lvlJc w:val="left"/>
      <w:pPr>
        <w:ind w:left="1080" w:hanging="360"/>
      </w:pPr>
      <w:rPr>
        <w:rFonts w:ascii="Aptos" w:eastAsiaTheme="minorHAnsi" w:hAnsi="Aptos" w:cstheme="minorBidi" w:hint="default"/>
        <w:b/>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43BF30F4"/>
    <w:multiLevelType w:val="hybridMultilevel"/>
    <w:tmpl w:val="F80EE2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B3F6EBE"/>
    <w:multiLevelType w:val="multilevel"/>
    <w:tmpl w:val="DFE4B466"/>
    <w:lvl w:ilvl="0">
      <w:start w:val="2020"/>
      <w:numFmt w:val="decimal"/>
      <w:lvlText w:val="%1"/>
      <w:lvlJc w:val="left"/>
      <w:pPr>
        <w:ind w:left="1120" w:hanging="1120"/>
      </w:pPr>
      <w:rPr>
        <w:rFonts w:hint="default"/>
      </w:rPr>
    </w:lvl>
    <w:lvl w:ilvl="1">
      <w:start w:val="2021"/>
      <w:numFmt w:val="decimal"/>
      <w:lvlText w:val="%1-%2"/>
      <w:lvlJc w:val="left"/>
      <w:pPr>
        <w:ind w:left="1840" w:hanging="1120"/>
      </w:pPr>
      <w:rPr>
        <w:rFonts w:hint="default"/>
        <w:b/>
        <w:bCs/>
      </w:rPr>
    </w:lvl>
    <w:lvl w:ilvl="2">
      <w:start w:val="1"/>
      <w:numFmt w:val="decimal"/>
      <w:lvlText w:val="%1-%2.%3"/>
      <w:lvlJc w:val="left"/>
      <w:pPr>
        <w:ind w:left="2560" w:hanging="1120"/>
      </w:pPr>
      <w:rPr>
        <w:rFonts w:hint="default"/>
      </w:rPr>
    </w:lvl>
    <w:lvl w:ilvl="3">
      <w:start w:val="1"/>
      <w:numFmt w:val="decimal"/>
      <w:lvlText w:val="%1-%2.%3.%4"/>
      <w:lvlJc w:val="left"/>
      <w:pPr>
        <w:ind w:left="3280" w:hanging="1120"/>
      </w:pPr>
      <w:rPr>
        <w:rFonts w:hint="default"/>
      </w:rPr>
    </w:lvl>
    <w:lvl w:ilvl="4">
      <w:start w:val="1"/>
      <w:numFmt w:val="decimal"/>
      <w:lvlText w:val="%1-%2.%3.%4.%5"/>
      <w:lvlJc w:val="left"/>
      <w:pPr>
        <w:ind w:left="4000" w:hanging="112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D836C0C"/>
    <w:multiLevelType w:val="hybridMultilevel"/>
    <w:tmpl w:val="A1061084"/>
    <w:lvl w:ilvl="0" w:tplc="E8A22EC4">
      <w:start w:val="2020"/>
      <w:numFmt w:val="bullet"/>
      <w:lvlText w:val="-"/>
      <w:lvlJc w:val="left"/>
      <w:pPr>
        <w:ind w:left="1090" w:hanging="360"/>
      </w:pPr>
      <w:rPr>
        <w:rFonts w:ascii="Aptos" w:eastAsiaTheme="minorHAnsi" w:hAnsi="Aptos" w:cstheme="minorBidi" w:hint="default"/>
      </w:rPr>
    </w:lvl>
    <w:lvl w:ilvl="1" w:tplc="10090003" w:tentative="1">
      <w:start w:val="1"/>
      <w:numFmt w:val="bullet"/>
      <w:lvlText w:val="o"/>
      <w:lvlJc w:val="left"/>
      <w:pPr>
        <w:ind w:left="1810" w:hanging="360"/>
      </w:pPr>
      <w:rPr>
        <w:rFonts w:ascii="Courier New" w:hAnsi="Courier New" w:cs="Courier New" w:hint="default"/>
      </w:rPr>
    </w:lvl>
    <w:lvl w:ilvl="2" w:tplc="10090005" w:tentative="1">
      <w:start w:val="1"/>
      <w:numFmt w:val="bullet"/>
      <w:lvlText w:val=""/>
      <w:lvlJc w:val="left"/>
      <w:pPr>
        <w:ind w:left="2530" w:hanging="360"/>
      </w:pPr>
      <w:rPr>
        <w:rFonts w:ascii="Wingdings" w:hAnsi="Wingdings" w:hint="default"/>
      </w:rPr>
    </w:lvl>
    <w:lvl w:ilvl="3" w:tplc="10090001" w:tentative="1">
      <w:start w:val="1"/>
      <w:numFmt w:val="bullet"/>
      <w:lvlText w:val=""/>
      <w:lvlJc w:val="left"/>
      <w:pPr>
        <w:ind w:left="3250" w:hanging="360"/>
      </w:pPr>
      <w:rPr>
        <w:rFonts w:ascii="Symbol" w:hAnsi="Symbol" w:hint="default"/>
      </w:rPr>
    </w:lvl>
    <w:lvl w:ilvl="4" w:tplc="10090003" w:tentative="1">
      <w:start w:val="1"/>
      <w:numFmt w:val="bullet"/>
      <w:lvlText w:val="o"/>
      <w:lvlJc w:val="left"/>
      <w:pPr>
        <w:ind w:left="3970" w:hanging="360"/>
      </w:pPr>
      <w:rPr>
        <w:rFonts w:ascii="Courier New" w:hAnsi="Courier New" w:cs="Courier New" w:hint="default"/>
      </w:rPr>
    </w:lvl>
    <w:lvl w:ilvl="5" w:tplc="10090005" w:tentative="1">
      <w:start w:val="1"/>
      <w:numFmt w:val="bullet"/>
      <w:lvlText w:val=""/>
      <w:lvlJc w:val="left"/>
      <w:pPr>
        <w:ind w:left="4690" w:hanging="360"/>
      </w:pPr>
      <w:rPr>
        <w:rFonts w:ascii="Wingdings" w:hAnsi="Wingdings" w:hint="default"/>
      </w:rPr>
    </w:lvl>
    <w:lvl w:ilvl="6" w:tplc="10090001" w:tentative="1">
      <w:start w:val="1"/>
      <w:numFmt w:val="bullet"/>
      <w:lvlText w:val=""/>
      <w:lvlJc w:val="left"/>
      <w:pPr>
        <w:ind w:left="5410" w:hanging="360"/>
      </w:pPr>
      <w:rPr>
        <w:rFonts w:ascii="Symbol" w:hAnsi="Symbol" w:hint="default"/>
      </w:rPr>
    </w:lvl>
    <w:lvl w:ilvl="7" w:tplc="10090003" w:tentative="1">
      <w:start w:val="1"/>
      <w:numFmt w:val="bullet"/>
      <w:lvlText w:val="o"/>
      <w:lvlJc w:val="left"/>
      <w:pPr>
        <w:ind w:left="6130" w:hanging="360"/>
      </w:pPr>
      <w:rPr>
        <w:rFonts w:ascii="Courier New" w:hAnsi="Courier New" w:cs="Courier New" w:hint="default"/>
      </w:rPr>
    </w:lvl>
    <w:lvl w:ilvl="8" w:tplc="10090005" w:tentative="1">
      <w:start w:val="1"/>
      <w:numFmt w:val="bullet"/>
      <w:lvlText w:val=""/>
      <w:lvlJc w:val="left"/>
      <w:pPr>
        <w:ind w:left="6850" w:hanging="360"/>
      </w:pPr>
      <w:rPr>
        <w:rFonts w:ascii="Wingdings" w:hAnsi="Wingdings" w:hint="default"/>
      </w:rPr>
    </w:lvl>
  </w:abstractNum>
  <w:abstractNum w:abstractNumId="16" w15:restartNumberingAfterBreak="0">
    <w:nsid w:val="51FB5CFB"/>
    <w:multiLevelType w:val="hybridMultilevel"/>
    <w:tmpl w:val="AAC83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93A526E"/>
    <w:multiLevelType w:val="hybridMultilevel"/>
    <w:tmpl w:val="870C65C8"/>
    <w:lvl w:ilvl="0" w:tplc="54E43D7E">
      <w:start w:val="2020"/>
      <w:numFmt w:val="bullet"/>
      <w:lvlText w:val="-"/>
      <w:lvlJc w:val="left"/>
      <w:pPr>
        <w:ind w:left="1080" w:hanging="360"/>
      </w:pPr>
      <w:rPr>
        <w:rFonts w:ascii="Aptos" w:eastAsiaTheme="minorHAnsi" w:hAnsi="Apto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59B7131F"/>
    <w:multiLevelType w:val="hybridMultilevel"/>
    <w:tmpl w:val="DB6E85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BC94FDB"/>
    <w:multiLevelType w:val="multilevel"/>
    <w:tmpl w:val="C994BD92"/>
    <w:lvl w:ilvl="0">
      <w:start w:val="2020"/>
      <w:numFmt w:val="decimal"/>
      <w:lvlText w:val="%1"/>
      <w:lvlJc w:val="left"/>
      <w:pPr>
        <w:ind w:left="1120" w:hanging="1120"/>
      </w:pPr>
      <w:rPr>
        <w:rFonts w:hint="default"/>
      </w:rPr>
    </w:lvl>
    <w:lvl w:ilvl="1">
      <w:start w:val="2021"/>
      <w:numFmt w:val="decimal"/>
      <w:lvlText w:val="%1-%2"/>
      <w:lvlJc w:val="left"/>
      <w:pPr>
        <w:ind w:left="1840" w:hanging="1120"/>
      </w:pPr>
      <w:rPr>
        <w:rFonts w:hint="default"/>
        <w:b/>
        <w:bCs/>
      </w:rPr>
    </w:lvl>
    <w:lvl w:ilvl="2">
      <w:start w:val="1"/>
      <w:numFmt w:val="decimal"/>
      <w:lvlText w:val="%1-%2.%3"/>
      <w:lvlJc w:val="left"/>
      <w:pPr>
        <w:ind w:left="2560" w:hanging="1120"/>
      </w:pPr>
      <w:rPr>
        <w:rFonts w:hint="default"/>
      </w:rPr>
    </w:lvl>
    <w:lvl w:ilvl="3">
      <w:start w:val="1"/>
      <w:numFmt w:val="decimal"/>
      <w:lvlText w:val="%1-%2.%3.%4"/>
      <w:lvlJc w:val="left"/>
      <w:pPr>
        <w:ind w:left="3280" w:hanging="1120"/>
      </w:pPr>
      <w:rPr>
        <w:rFonts w:hint="default"/>
      </w:rPr>
    </w:lvl>
    <w:lvl w:ilvl="4">
      <w:start w:val="1"/>
      <w:numFmt w:val="decimal"/>
      <w:lvlText w:val="%1-%2.%3.%4.%5"/>
      <w:lvlJc w:val="left"/>
      <w:pPr>
        <w:ind w:left="4000" w:hanging="112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6BD50B7E"/>
    <w:multiLevelType w:val="hybridMultilevel"/>
    <w:tmpl w:val="922C05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34C7009"/>
    <w:multiLevelType w:val="multilevel"/>
    <w:tmpl w:val="B8E0EB82"/>
    <w:lvl w:ilvl="0">
      <w:start w:val="2020"/>
      <w:numFmt w:val="decimal"/>
      <w:lvlText w:val="%1"/>
      <w:lvlJc w:val="left"/>
      <w:pPr>
        <w:ind w:left="1120" w:hanging="1120"/>
      </w:pPr>
      <w:rPr>
        <w:rFonts w:hint="default"/>
        <w:b/>
      </w:rPr>
    </w:lvl>
    <w:lvl w:ilvl="1">
      <w:start w:val="2021"/>
      <w:numFmt w:val="decimal"/>
      <w:lvlText w:val="%1-%2"/>
      <w:lvlJc w:val="left"/>
      <w:pPr>
        <w:ind w:left="1840" w:hanging="1120"/>
      </w:pPr>
      <w:rPr>
        <w:rFonts w:hint="default"/>
        <w:b/>
      </w:rPr>
    </w:lvl>
    <w:lvl w:ilvl="2">
      <w:start w:val="1"/>
      <w:numFmt w:val="decimal"/>
      <w:lvlText w:val="%1-%2.%3"/>
      <w:lvlJc w:val="left"/>
      <w:pPr>
        <w:ind w:left="2560" w:hanging="1120"/>
      </w:pPr>
      <w:rPr>
        <w:rFonts w:hint="default"/>
        <w:b/>
      </w:rPr>
    </w:lvl>
    <w:lvl w:ilvl="3">
      <w:start w:val="1"/>
      <w:numFmt w:val="decimal"/>
      <w:lvlText w:val="%1-%2.%3.%4"/>
      <w:lvlJc w:val="left"/>
      <w:pPr>
        <w:ind w:left="3280" w:hanging="1120"/>
      </w:pPr>
      <w:rPr>
        <w:rFonts w:hint="default"/>
        <w:b/>
      </w:rPr>
    </w:lvl>
    <w:lvl w:ilvl="4">
      <w:start w:val="1"/>
      <w:numFmt w:val="decimal"/>
      <w:lvlText w:val="%1-%2.%3.%4.%5"/>
      <w:lvlJc w:val="left"/>
      <w:pPr>
        <w:ind w:left="4000" w:hanging="112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2" w15:restartNumberingAfterBreak="0">
    <w:nsid w:val="75587997"/>
    <w:multiLevelType w:val="hybridMultilevel"/>
    <w:tmpl w:val="779884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A5726DD"/>
    <w:multiLevelType w:val="multilevel"/>
    <w:tmpl w:val="31D4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4831611">
    <w:abstractNumId w:val="1"/>
  </w:num>
  <w:num w:numId="2" w16cid:durableId="8262002">
    <w:abstractNumId w:val="2"/>
  </w:num>
  <w:num w:numId="3" w16cid:durableId="1866138699">
    <w:abstractNumId w:val="16"/>
  </w:num>
  <w:num w:numId="4" w16cid:durableId="1333725735">
    <w:abstractNumId w:val="9"/>
  </w:num>
  <w:num w:numId="5" w16cid:durableId="1081558503">
    <w:abstractNumId w:val="13"/>
  </w:num>
  <w:num w:numId="6" w16cid:durableId="2043096236">
    <w:abstractNumId w:val="18"/>
  </w:num>
  <w:num w:numId="7" w16cid:durableId="1460757842">
    <w:abstractNumId w:val="20"/>
  </w:num>
  <w:num w:numId="8" w16cid:durableId="1069769048">
    <w:abstractNumId w:val="3"/>
  </w:num>
  <w:num w:numId="9" w16cid:durableId="1410274529">
    <w:abstractNumId w:val="22"/>
  </w:num>
  <w:num w:numId="10" w16cid:durableId="1719236076">
    <w:abstractNumId w:val="10"/>
  </w:num>
  <w:num w:numId="11" w16cid:durableId="1148745933">
    <w:abstractNumId w:val="6"/>
  </w:num>
  <w:num w:numId="12" w16cid:durableId="1286348068">
    <w:abstractNumId w:val="11"/>
  </w:num>
  <w:num w:numId="13" w16cid:durableId="1377662147">
    <w:abstractNumId w:val="17"/>
  </w:num>
  <w:num w:numId="14" w16cid:durableId="1766071897">
    <w:abstractNumId w:val="5"/>
  </w:num>
  <w:num w:numId="15" w16cid:durableId="812409810">
    <w:abstractNumId w:val="0"/>
  </w:num>
  <w:num w:numId="16" w16cid:durableId="1404183632">
    <w:abstractNumId w:val="8"/>
  </w:num>
  <w:num w:numId="17" w16cid:durableId="1071587616">
    <w:abstractNumId w:val="15"/>
  </w:num>
  <w:num w:numId="18" w16cid:durableId="694581296">
    <w:abstractNumId w:val="7"/>
  </w:num>
  <w:num w:numId="19" w16cid:durableId="1349217362">
    <w:abstractNumId w:val="19"/>
  </w:num>
  <w:num w:numId="20" w16cid:durableId="727344681">
    <w:abstractNumId w:val="23"/>
  </w:num>
  <w:num w:numId="21" w16cid:durableId="478423808">
    <w:abstractNumId w:val="4"/>
  </w:num>
  <w:num w:numId="22" w16cid:durableId="1443114785">
    <w:abstractNumId w:val="12"/>
  </w:num>
  <w:num w:numId="23" w16cid:durableId="787047378">
    <w:abstractNumId w:val="14"/>
  </w:num>
  <w:num w:numId="24" w16cid:durableId="9439952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92"/>
    <w:rsid w:val="00001B1B"/>
    <w:rsid w:val="00007F90"/>
    <w:rsid w:val="0003455F"/>
    <w:rsid w:val="000351C1"/>
    <w:rsid w:val="00036A44"/>
    <w:rsid w:val="00036AF6"/>
    <w:rsid w:val="000520AB"/>
    <w:rsid w:val="000539CF"/>
    <w:rsid w:val="000A015E"/>
    <w:rsid w:val="000A0326"/>
    <w:rsid w:val="000D1705"/>
    <w:rsid w:val="000D232B"/>
    <w:rsid w:val="000E1FFD"/>
    <w:rsid w:val="000F32C4"/>
    <w:rsid w:val="000F5B31"/>
    <w:rsid w:val="00113725"/>
    <w:rsid w:val="00130A9D"/>
    <w:rsid w:val="00146B44"/>
    <w:rsid w:val="00161ED5"/>
    <w:rsid w:val="001B0A7C"/>
    <w:rsid w:val="001B38AC"/>
    <w:rsid w:val="001B4F42"/>
    <w:rsid w:val="001D0E80"/>
    <w:rsid w:val="001F0EAF"/>
    <w:rsid w:val="00203F65"/>
    <w:rsid w:val="00206B80"/>
    <w:rsid w:val="00222D44"/>
    <w:rsid w:val="00230071"/>
    <w:rsid w:val="002303E7"/>
    <w:rsid w:val="00254BCE"/>
    <w:rsid w:val="00270BCC"/>
    <w:rsid w:val="0027278B"/>
    <w:rsid w:val="0028527D"/>
    <w:rsid w:val="00292928"/>
    <w:rsid w:val="002A66DA"/>
    <w:rsid w:val="002C6DAA"/>
    <w:rsid w:val="002E5F8E"/>
    <w:rsid w:val="003019D1"/>
    <w:rsid w:val="003218E4"/>
    <w:rsid w:val="00326CCA"/>
    <w:rsid w:val="00337BA8"/>
    <w:rsid w:val="00345261"/>
    <w:rsid w:val="00352704"/>
    <w:rsid w:val="00376BCA"/>
    <w:rsid w:val="003B1DAF"/>
    <w:rsid w:val="003C079A"/>
    <w:rsid w:val="003D55ED"/>
    <w:rsid w:val="003E68AE"/>
    <w:rsid w:val="003F1F46"/>
    <w:rsid w:val="003F725D"/>
    <w:rsid w:val="00454613"/>
    <w:rsid w:val="00474EF3"/>
    <w:rsid w:val="00481B01"/>
    <w:rsid w:val="004A4498"/>
    <w:rsid w:val="004A6662"/>
    <w:rsid w:val="004A670F"/>
    <w:rsid w:val="004B402E"/>
    <w:rsid w:val="004C3EEB"/>
    <w:rsid w:val="004D2479"/>
    <w:rsid w:val="004E1792"/>
    <w:rsid w:val="004E778C"/>
    <w:rsid w:val="004F4760"/>
    <w:rsid w:val="005046C1"/>
    <w:rsid w:val="00506776"/>
    <w:rsid w:val="0054738A"/>
    <w:rsid w:val="00561E50"/>
    <w:rsid w:val="0056584E"/>
    <w:rsid w:val="005928BC"/>
    <w:rsid w:val="005C28E3"/>
    <w:rsid w:val="005D6531"/>
    <w:rsid w:val="005E7AC0"/>
    <w:rsid w:val="00605778"/>
    <w:rsid w:val="00611BB7"/>
    <w:rsid w:val="00620376"/>
    <w:rsid w:val="00633617"/>
    <w:rsid w:val="00664B23"/>
    <w:rsid w:val="00671161"/>
    <w:rsid w:val="00690DE6"/>
    <w:rsid w:val="006B679F"/>
    <w:rsid w:val="006C7F75"/>
    <w:rsid w:val="007002E3"/>
    <w:rsid w:val="00732820"/>
    <w:rsid w:val="00733C0A"/>
    <w:rsid w:val="00734E40"/>
    <w:rsid w:val="007351EB"/>
    <w:rsid w:val="00742255"/>
    <w:rsid w:val="00745AC2"/>
    <w:rsid w:val="007757C1"/>
    <w:rsid w:val="007937C5"/>
    <w:rsid w:val="007B6A12"/>
    <w:rsid w:val="007C6194"/>
    <w:rsid w:val="00845B77"/>
    <w:rsid w:val="00854CC6"/>
    <w:rsid w:val="0086675D"/>
    <w:rsid w:val="0087184C"/>
    <w:rsid w:val="00877C7D"/>
    <w:rsid w:val="00887E6C"/>
    <w:rsid w:val="008A030C"/>
    <w:rsid w:val="008A30C1"/>
    <w:rsid w:val="008B0772"/>
    <w:rsid w:val="008B140F"/>
    <w:rsid w:val="008B6ABD"/>
    <w:rsid w:val="008C4CBF"/>
    <w:rsid w:val="008D1FBB"/>
    <w:rsid w:val="008D7DA1"/>
    <w:rsid w:val="008F7AAE"/>
    <w:rsid w:val="009018F4"/>
    <w:rsid w:val="00901BB1"/>
    <w:rsid w:val="00917BF3"/>
    <w:rsid w:val="009220D0"/>
    <w:rsid w:val="009372DF"/>
    <w:rsid w:val="00941F74"/>
    <w:rsid w:val="00942B75"/>
    <w:rsid w:val="00951680"/>
    <w:rsid w:val="00955EEF"/>
    <w:rsid w:val="00982124"/>
    <w:rsid w:val="009845F8"/>
    <w:rsid w:val="00994505"/>
    <w:rsid w:val="009A6B2D"/>
    <w:rsid w:val="009C22B5"/>
    <w:rsid w:val="009C689C"/>
    <w:rsid w:val="009E44C8"/>
    <w:rsid w:val="00A0149D"/>
    <w:rsid w:val="00A035A0"/>
    <w:rsid w:val="00A10B63"/>
    <w:rsid w:val="00A15CD5"/>
    <w:rsid w:val="00A43FDA"/>
    <w:rsid w:val="00A47ED6"/>
    <w:rsid w:val="00A67DAE"/>
    <w:rsid w:val="00A74A9B"/>
    <w:rsid w:val="00A76B29"/>
    <w:rsid w:val="00A96557"/>
    <w:rsid w:val="00AA3A39"/>
    <w:rsid w:val="00AA7333"/>
    <w:rsid w:val="00AD1C84"/>
    <w:rsid w:val="00AD39DF"/>
    <w:rsid w:val="00AD79E3"/>
    <w:rsid w:val="00AE4C49"/>
    <w:rsid w:val="00B0266A"/>
    <w:rsid w:val="00B13B32"/>
    <w:rsid w:val="00B21BA2"/>
    <w:rsid w:val="00B226CE"/>
    <w:rsid w:val="00B27EF9"/>
    <w:rsid w:val="00B32B55"/>
    <w:rsid w:val="00B349CB"/>
    <w:rsid w:val="00B3550D"/>
    <w:rsid w:val="00B4235B"/>
    <w:rsid w:val="00B6020D"/>
    <w:rsid w:val="00B623AF"/>
    <w:rsid w:val="00B64719"/>
    <w:rsid w:val="00B81C83"/>
    <w:rsid w:val="00BA3483"/>
    <w:rsid w:val="00BA3E52"/>
    <w:rsid w:val="00BA7AC2"/>
    <w:rsid w:val="00BB246A"/>
    <w:rsid w:val="00BB720E"/>
    <w:rsid w:val="00BC49B6"/>
    <w:rsid w:val="00BC62C4"/>
    <w:rsid w:val="00BE3D52"/>
    <w:rsid w:val="00BF4D38"/>
    <w:rsid w:val="00C00435"/>
    <w:rsid w:val="00C07D77"/>
    <w:rsid w:val="00C20B8F"/>
    <w:rsid w:val="00C416B5"/>
    <w:rsid w:val="00C51BCA"/>
    <w:rsid w:val="00C52AA9"/>
    <w:rsid w:val="00C55032"/>
    <w:rsid w:val="00C57529"/>
    <w:rsid w:val="00C66550"/>
    <w:rsid w:val="00C866F0"/>
    <w:rsid w:val="00C91028"/>
    <w:rsid w:val="00C940C7"/>
    <w:rsid w:val="00CA2F85"/>
    <w:rsid w:val="00CA43B4"/>
    <w:rsid w:val="00CB235F"/>
    <w:rsid w:val="00CC603B"/>
    <w:rsid w:val="00CC7A26"/>
    <w:rsid w:val="00CE04BC"/>
    <w:rsid w:val="00CE6AA9"/>
    <w:rsid w:val="00CF63C1"/>
    <w:rsid w:val="00D20E50"/>
    <w:rsid w:val="00D34BBE"/>
    <w:rsid w:val="00D71AF7"/>
    <w:rsid w:val="00D72706"/>
    <w:rsid w:val="00DA2F06"/>
    <w:rsid w:val="00DB1EEA"/>
    <w:rsid w:val="00DB24FE"/>
    <w:rsid w:val="00DC5942"/>
    <w:rsid w:val="00DD0551"/>
    <w:rsid w:val="00DE53ED"/>
    <w:rsid w:val="00E05590"/>
    <w:rsid w:val="00E0791F"/>
    <w:rsid w:val="00E142DC"/>
    <w:rsid w:val="00E17632"/>
    <w:rsid w:val="00E409B4"/>
    <w:rsid w:val="00E424C3"/>
    <w:rsid w:val="00E44EFB"/>
    <w:rsid w:val="00E4645D"/>
    <w:rsid w:val="00E61604"/>
    <w:rsid w:val="00E8791A"/>
    <w:rsid w:val="00EA60B4"/>
    <w:rsid w:val="00EA7079"/>
    <w:rsid w:val="00EA7D8E"/>
    <w:rsid w:val="00EB26CF"/>
    <w:rsid w:val="00EB6DB5"/>
    <w:rsid w:val="00EC1C28"/>
    <w:rsid w:val="00ED3972"/>
    <w:rsid w:val="00ED42BD"/>
    <w:rsid w:val="00EE5680"/>
    <w:rsid w:val="00EF2911"/>
    <w:rsid w:val="00F01E17"/>
    <w:rsid w:val="00F041A6"/>
    <w:rsid w:val="00F15EA1"/>
    <w:rsid w:val="00F46E56"/>
    <w:rsid w:val="00F5702C"/>
    <w:rsid w:val="00F642E6"/>
    <w:rsid w:val="00F77678"/>
    <w:rsid w:val="00F93F46"/>
    <w:rsid w:val="00F95B4A"/>
    <w:rsid w:val="00FA181B"/>
    <w:rsid w:val="00FA6094"/>
    <w:rsid w:val="00FB6C23"/>
    <w:rsid w:val="00FD7EF4"/>
    <w:rsid w:val="00FF2C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C8A64A"/>
  <w15:chartTrackingRefBased/>
  <w15:docId w15:val="{B586669F-932C-44F3-8889-5F4A2C23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A15CD5"/>
    <w:pPr>
      <w:keepNext/>
      <w:keepLines/>
      <w:spacing w:before="120" w:after="80"/>
      <w:outlineLvl w:val="0"/>
    </w:pPr>
    <w:rPr>
      <w:rFonts w:asciiTheme="majorHAnsi" w:eastAsiaTheme="majorEastAsia" w:hAnsiTheme="majorHAnsi" w:cstheme="majorBidi"/>
      <w:color w:val="0F4761" w:themeColor="accent1" w:themeShade="BF"/>
      <w:sz w:val="48"/>
      <w:szCs w:val="40"/>
    </w:rPr>
  </w:style>
  <w:style w:type="paragraph" w:styleId="Heading2">
    <w:name w:val="heading 2"/>
    <w:basedOn w:val="Normal"/>
    <w:next w:val="Normal"/>
    <w:link w:val="Heading2Char"/>
    <w:autoRedefine/>
    <w:uiPriority w:val="9"/>
    <w:unhideWhenUsed/>
    <w:qFormat/>
    <w:rsid w:val="00A0149D"/>
    <w:pPr>
      <w:keepNext/>
      <w:keepLines/>
      <w:spacing w:before="160" w:after="240"/>
      <w:outlineLvl w:val="1"/>
    </w:pPr>
    <w:rPr>
      <w:rFonts w:ascii="Arial" w:eastAsiaTheme="majorEastAsia" w:hAnsi="Arial" w:cs="Arial"/>
      <w:b/>
      <w:bCs/>
      <w:color w:val="000000" w:themeColor="text1"/>
      <w:sz w:val="32"/>
      <w:szCs w:val="32"/>
    </w:rPr>
  </w:style>
  <w:style w:type="paragraph" w:styleId="Heading3">
    <w:name w:val="heading 3"/>
    <w:basedOn w:val="Normal"/>
    <w:next w:val="Normal"/>
    <w:link w:val="Heading3Char"/>
    <w:autoRedefine/>
    <w:uiPriority w:val="9"/>
    <w:unhideWhenUsed/>
    <w:qFormat/>
    <w:rsid w:val="00A96557"/>
    <w:pPr>
      <w:keepNext/>
      <w:keepLines/>
      <w:spacing w:before="160" w:after="80"/>
      <w:outlineLvl w:val="2"/>
    </w:pPr>
    <w:rPr>
      <w:rFonts w:eastAsiaTheme="majorEastAsia" w:cstheme="majorBidi"/>
      <w:color w:val="0F4761" w:themeColor="accent1" w:themeShade="BF"/>
      <w:sz w:val="36"/>
      <w:szCs w:val="28"/>
    </w:rPr>
  </w:style>
  <w:style w:type="paragraph" w:styleId="Heading4">
    <w:name w:val="heading 4"/>
    <w:basedOn w:val="Normal"/>
    <w:next w:val="Normal"/>
    <w:link w:val="Heading4Char"/>
    <w:autoRedefine/>
    <w:uiPriority w:val="9"/>
    <w:unhideWhenUsed/>
    <w:qFormat/>
    <w:rsid w:val="00B21BA2"/>
    <w:pPr>
      <w:keepNext/>
      <w:keepLines/>
      <w:spacing w:before="200"/>
      <w:outlineLvl w:val="3"/>
    </w:pPr>
    <w:rPr>
      <w:rFonts w:ascii="Arial" w:eastAsiaTheme="majorEastAsia" w:hAnsi="Arial" w:cs="Arial"/>
      <w:sz w:val="40"/>
      <w:szCs w:val="40"/>
    </w:rPr>
  </w:style>
  <w:style w:type="paragraph" w:styleId="Heading5">
    <w:name w:val="heading 5"/>
    <w:basedOn w:val="Normal"/>
    <w:next w:val="Normal"/>
    <w:link w:val="Heading5Char"/>
    <w:uiPriority w:val="9"/>
    <w:semiHidden/>
    <w:unhideWhenUsed/>
    <w:qFormat/>
    <w:rsid w:val="004E17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17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7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7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7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CD5"/>
    <w:rPr>
      <w:rFonts w:asciiTheme="majorHAnsi" w:eastAsiaTheme="majorEastAsia" w:hAnsiTheme="majorHAnsi" w:cstheme="majorBidi"/>
      <w:color w:val="0F4761" w:themeColor="accent1" w:themeShade="BF"/>
      <w:sz w:val="48"/>
      <w:szCs w:val="40"/>
    </w:rPr>
  </w:style>
  <w:style w:type="character" w:customStyle="1" w:styleId="Heading2Char">
    <w:name w:val="Heading 2 Char"/>
    <w:basedOn w:val="DefaultParagraphFont"/>
    <w:link w:val="Heading2"/>
    <w:uiPriority w:val="9"/>
    <w:rsid w:val="00A0149D"/>
    <w:rPr>
      <w:rFonts w:ascii="Arial" w:eastAsiaTheme="majorEastAsia" w:hAnsi="Arial" w:cs="Arial"/>
      <w:b/>
      <w:bCs/>
      <w:color w:val="000000" w:themeColor="text1"/>
      <w:sz w:val="32"/>
      <w:szCs w:val="32"/>
    </w:rPr>
  </w:style>
  <w:style w:type="character" w:customStyle="1" w:styleId="Heading3Char">
    <w:name w:val="Heading 3 Char"/>
    <w:basedOn w:val="DefaultParagraphFont"/>
    <w:link w:val="Heading3"/>
    <w:uiPriority w:val="9"/>
    <w:rsid w:val="00A96557"/>
    <w:rPr>
      <w:rFonts w:eastAsiaTheme="majorEastAsia" w:cstheme="majorBidi"/>
      <w:color w:val="0F4761" w:themeColor="accent1" w:themeShade="BF"/>
      <w:sz w:val="36"/>
      <w:szCs w:val="28"/>
    </w:rPr>
  </w:style>
  <w:style w:type="character" w:customStyle="1" w:styleId="Heading4Char">
    <w:name w:val="Heading 4 Char"/>
    <w:basedOn w:val="DefaultParagraphFont"/>
    <w:link w:val="Heading4"/>
    <w:uiPriority w:val="9"/>
    <w:rsid w:val="00B21BA2"/>
    <w:rPr>
      <w:rFonts w:ascii="Arial" w:eastAsiaTheme="majorEastAsia" w:hAnsi="Arial" w:cs="Arial"/>
      <w:sz w:val="40"/>
      <w:szCs w:val="40"/>
    </w:rPr>
  </w:style>
  <w:style w:type="character" w:customStyle="1" w:styleId="Heading5Char">
    <w:name w:val="Heading 5 Char"/>
    <w:basedOn w:val="DefaultParagraphFont"/>
    <w:link w:val="Heading5"/>
    <w:uiPriority w:val="9"/>
    <w:semiHidden/>
    <w:rsid w:val="004E17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17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7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7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792"/>
    <w:rPr>
      <w:rFonts w:eastAsiaTheme="majorEastAsia" w:cstheme="majorBidi"/>
      <w:color w:val="272727" w:themeColor="text1" w:themeTint="D8"/>
    </w:rPr>
  </w:style>
  <w:style w:type="paragraph" w:styleId="Title">
    <w:name w:val="Title"/>
    <w:basedOn w:val="Normal"/>
    <w:next w:val="Normal"/>
    <w:link w:val="TitleChar"/>
    <w:autoRedefine/>
    <w:uiPriority w:val="10"/>
    <w:qFormat/>
    <w:rsid w:val="007002E3"/>
    <w:pPr>
      <w:spacing w:after="80" w:line="240" w:lineRule="auto"/>
      <w:contextualSpacing/>
      <w:jc w:val="center"/>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7002E3"/>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4E17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7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792"/>
    <w:pPr>
      <w:spacing w:before="160"/>
      <w:jc w:val="center"/>
    </w:pPr>
    <w:rPr>
      <w:i/>
      <w:iCs/>
      <w:color w:val="404040" w:themeColor="text1" w:themeTint="BF"/>
    </w:rPr>
  </w:style>
  <w:style w:type="character" w:customStyle="1" w:styleId="QuoteChar">
    <w:name w:val="Quote Char"/>
    <w:basedOn w:val="DefaultParagraphFont"/>
    <w:link w:val="Quote"/>
    <w:uiPriority w:val="29"/>
    <w:rsid w:val="004E1792"/>
    <w:rPr>
      <w:i/>
      <w:iCs/>
      <w:color w:val="404040" w:themeColor="text1" w:themeTint="BF"/>
    </w:rPr>
  </w:style>
  <w:style w:type="paragraph" w:styleId="ListParagraph">
    <w:name w:val="List Paragraph"/>
    <w:basedOn w:val="Normal"/>
    <w:uiPriority w:val="34"/>
    <w:qFormat/>
    <w:rsid w:val="004E1792"/>
    <w:pPr>
      <w:ind w:left="720"/>
      <w:contextualSpacing/>
    </w:pPr>
  </w:style>
  <w:style w:type="character" w:styleId="IntenseEmphasis">
    <w:name w:val="Intense Emphasis"/>
    <w:basedOn w:val="DefaultParagraphFont"/>
    <w:uiPriority w:val="21"/>
    <w:qFormat/>
    <w:rsid w:val="004E1792"/>
    <w:rPr>
      <w:i/>
      <w:iCs/>
      <w:color w:val="0F4761" w:themeColor="accent1" w:themeShade="BF"/>
    </w:rPr>
  </w:style>
  <w:style w:type="paragraph" w:styleId="IntenseQuote">
    <w:name w:val="Intense Quote"/>
    <w:basedOn w:val="Normal"/>
    <w:next w:val="Normal"/>
    <w:link w:val="IntenseQuoteChar"/>
    <w:uiPriority w:val="30"/>
    <w:qFormat/>
    <w:rsid w:val="004E17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1792"/>
    <w:rPr>
      <w:i/>
      <w:iCs/>
      <w:color w:val="0F4761" w:themeColor="accent1" w:themeShade="BF"/>
    </w:rPr>
  </w:style>
  <w:style w:type="character" w:styleId="IntenseReference">
    <w:name w:val="Intense Reference"/>
    <w:basedOn w:val="DefaultParagraphFont"/>
    <w:uiPriority w:val="32"/>
    <w:qFormat/>
    <w:rsid w:val="004E1792"/>
    <w:rPr>
      <w:b/>
      <w:bCs/>
      <w:smallCaps/>
      <w:color w:val="0F4761" w:themeColor="accent1" w:themeShade="BF"/>
      <w:spacing w:val="5"/>
    </w:rPr>
  </w:style>
  <w:style w:type="character" w:styleId="Hyperlink">
    <w:name w:val="Hyperlink"/>
    <w:basedOn w:val="DefaultParagraphFont"/>
    <w:uiPriority w:val="99"/>
    <w:unhideWhenUsed/>
    <w:rsid w:val="004E1792"/>
    <w:rPr>
      <w:color w:val="467886" w:themeColor="hyperlink"/>
      <w:u w:val="single"/>
    </w:rPr>
  </w:style>
  <w:style w:type="character" w:styleId="UnresolvedMention">
    <w:name w:val="Unresolved Mention"/>
    <w:basedOn w:val="DefaultParagraphFont"/>
    <w:uiPriority w:val="99"/>
    <w:semiHidden/>
    <w:unhideWhenUsed/>
    <w:rsid w:val="004E1792"/>
    <w:rPr>
      <w:color w:val="605E5C"/>
      <w:shd w:val="clear" w:color="auto" w:fill="E1DFDD"/>
    </w:rPr>
  </w:style>
  <w:style w:type="paragraph" w:styleId="Caption">
    <w:name w:val="caption"/>
    <w:basedOn w:val="Normal"/>
    <w:next w:val="Normal"/>
    <w:uiPriority w:val="35"/>
    <w:unhideWhenUsed/>
    <w:qFormat/>
    <w:rsid w:val="004E1792"/>
    <w:pPr>
      <w:spacing w:after="200" w:line="240" w:lineRule="auto"/>
    </w:pPr>
    <w:rPr>
      <w:i/>
      <w:iCs/>
      <w:color w:val="0E2841" w:themeColor="text2"/>
      <w:sz w:val="18"/>
      <w:szCs w:val="18"/>
    </w:rPr>
  </w:style>
  <w:style w:type="paragraph" w:styleId="NormalWeb">
    <w:name w:val="Normal (Web)"/>
    <w:basedOn w:val="Normal"/>
    <w:uiPriority w:val="99"/>
    <w:semiHidden/>
    <w:unhideWhenUsed/>
    <w:rsid w:val="00A76B29"/>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styleId="NoSpacing">
    <w:name w:val="No Spacing"/>
    <w:link w:val="NoSpacingChar"/>
    <w:uiPriority w:val="1"/>
    <w:qFormat/>
    <w:rsid w:val="007002E3"/>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7002E3"/>
    <w:rPr>
      <w:rFonts w:eastAsiaTheme="minorEastAsia"/>
      <w:kern w:val="0"/>
      <w:sz w:val="22"/>
      <w:szCs w:val="22"/>
      <w:lang w:val="en-US"/>
      <w14:ligatures w14:val="none"/>
    </w:rPr>
  </w:style>
  <w:style w:type="paragraph" w:styleId="Header">
    <w:name w:val="header"/>
    <w:basedOn w:val="Normal"/>
    <w:link w:val="HeaderChar"/>
    <w:uiPriority w:val="99"/>
    <w:unhideWhenUsed/>
    <w:rsid w:val="00700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2E3"/>
  </w:style>
  <w:style w:type="paragraph" w:styleId="Footer">
    <w:name w:val="footer"/>
    <w:basedOn w:val="Normal"/>
    <w:link w:val="FooterChar"/>
    <w:uiPriority w:val="99"/>
    <w:unhideWhenUsed/>
    <w:rsid w:val="00700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2E3"/>
  </w:style>
  <w:style w:type="table" w:styleId="TableGrid">
    <w:name w:val="Table Grid"/>
    <w:basedOn w:val="TableNormal"/>
    <w:uiPriority w:val="39"/>
    <w:rsid w:val="00E46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36054">
      <w:bodyDiv w:val="1"/>
      <w:marLeft w:val="0"/>
      <w:marRight w:val="0"/>
      <w:marTop w:val="0"/>
      <w:marBottom w:val="0"/>
      <w:divBdr>
        <w:top w:val="none" w:sz="0" w:space="0" w:color="auto"/>
        <w:left w:val="none" w:sz="0" w:space="0" w:color="auto"/>
        <w:bottom w:val="none" w:sz="0" w:space="0" w:color="auto"/>
        <w:right w:val="none" w:sz="0" w:space="0" w:color="auto"/>
      </w:divBdr>
    </w:div>
    <w:div w:id="30692658">
      <w:bodyDiv w:val="1"/>
      <w:marLeft w:val="0"/>
      <w:marRight w:val="0"/>
      <w:marTop w:val="0"/>
      <w:marBottom w:val="0"/>
      <w:divBdr>
        <w:top w:val="none" w:sz="0" w:space="0" w:color="auto"/>
        <w:left w:val="none" w:sz="0" w:space="0" w:color="auto"/>
        <w:bottom w:val="none" w:sz="0" w:space="0" w:color="auto"/>
        <w:right w:val="none" w:sz="0" w:space="0" w:color="auto"/>
      </w:divBdr>
    </w:div>
    <w:div w:id="45841732">
      <w:bodyDiv w:val="1"/>
      <w:marLeft w:val="0"/>
      <w:marRight w:val="0"/>
      <w:marTop w:val="0"/>
      <w:marBottom w:val="0"/>
      <w:divBdr>
        <w:top w:val="none" w:sz="0" w:space="0" w:color="auto"/>
        <w:left w:val="none" w:sz="0" w:space="0" w:color="auto"/>
        <w:bottom w:val="none" w:sz="0" w:space="0" w:color="auto"/>
        <w:right w:val="none" w:sz="0" w:space="0" w:color="auto"/>
      </w:divBdr>
    </w:div>
    <w:div w:id="51195848">
      <w:bodyDiv w:val="1"/>
      <w:marLeft w:val="0"/>
      <w:marRight w:val="0"/>
      <w:marTop w:val="0"/>
      <w:marBottom w:val="0"/>
      <w:divBdr>
        <w:top w:val="none" w:sz="0" w:space="0" w:color="auto"/>
        <w:left w:val="none" w:sz="0" w:space="0" w:color="auto"/>
        <w:bottom w:val="none" w:sz="0" w:space="0" w:color="auto"/>
        <w:right w:val="none" w:sz="0" w:space="0" w:color="auto"/>
      </w:divBdr>
    </w:div>
    <w:div w:id="64687596">
      <w:bodyDiv w:val="1"/>
      <w:marLeft w:val="0"/>
      <w:marRight w:val="0"/>
      <w:marTop w:val="0"/>
      <w:marBottom w:val="0"/>
      <w:divBdr>
        <w:top w:val="none" w:sz="0" w:space="0" w:color="auto"/>
        <w:left w:val="none" w:sz="0" w:space="0" w:color="auto"/>
        <w:bottom w:val="none" w:sz="0" w:space="0" w:color="auto"/>
        <w:right w:val="none" w:sz="0" w:space="0" w:color="auto"/>
      </w:divBdr>
    </w:div>
    <w:div w:id="67925621">
      <w:bodyDiv w:val="1"/>
      <w:marLeft w:val="0"/>
      <w:marRight w:val="0"/>
      <w:marTop w:val="0"/>
      <w:marBottom w:val="0"/>
      <w:divBdr>
        <w:top w:val="none" w:sz="0" w:space="0" w:color="auto"/>
        <w:left w:val="none" w:sz="0" w:space="0" w:color="auto"/>
        <w:bottom w:val="none" w:sz="0" w:space="0" w:color="auto"/>
        <w:right w:val="none" w:sz="0" w:space="0" w:color="auto"/>
      </w:divBdr>
    </w:div>
    <w:div w:id="75786704">
      <w:bodyDiv w:val="1"/>
      <w:marLeft w:val="0"/>
      <w:marRight w:val="0"/>
      <w:marTop w:val="0"/>
      <w:marBottom w:val="0"/>
      <w:divBdr>
        <w:top w:val="none" w:sz="0" w:space="0" w:color="auto"/>
        <w:left w:val="none" w:sz="0" w:space="0" w:color="auto"/>
        <w:bottom w:val="none" w:sz="0" w:space="0" w:color="auto"/>
        <w:right w:val="none" w:sz="0" w:space="0" w:color="auto"/>
      </w:divBdr>
    </w:div>
    <w:div w:id="127088892">
      <w:bodyDiv w:val="1"/>
      <w:marLeft w:val="0"/>
      <w:marRight w:val="0"/>
      <w:marTop w:val="0"/>
      <w:marBottom w:val="0"/>
      <w:divBdr>
        <w:top w:val="none" w:sz="0" w:space="0" w:color="auto"/>
        <w:left w:val="none" w:sz="0" w:space="0" w:color="auto"/>
        <w:bottom w:val="none" w:sz="0" w:space="0" w:color="auto"/>
        <w:right w:val="none" w:sz="0" w:space="0" w:color="auto"/>
      </w:divBdr>
    </w:div>
    <w:div w:id="152569262">
      <w:bodyDiv w:val="1"/>
      <w:marLeft w:val="0"/>
      <w:marRight w:val="0"/>
      <w:marTop w:val="0"/>
      <w:marBottom w:val="0"/>
      <w:divBdr>
        <w:top w:val="none" w:sz="0" w:space="0" w:color="auto"/>
        <w:left w:val="none" w:sz="0" w:space="0" w:color="auto"/>
        <w:bottom w:val="none" w:sz="0" w:space="0" w:color="auto"/>
        <w:right w:val="none" w:sz="0" w:space="0" w:color="auto"/>
      </w:divBdr>
    </w:div>
    <w:div w:id="163671430">
      <w:bodyDiv w:val="1"/>
      <w:marLeft w:val="0"/>
      <w:marRight w:val="0"/>
      <w:marTop w:val="0"/>
      <w:marBottom w:val="0"/>
      <w:divBdr>
        <w:top w:val="none" w:sz="0" w:space="0" w:color="auto"/>
        <w:left w:val="none" w:sz="0" w:space="0" w:color="auto"/>
        <w:bottom w:val="none" w:sz="0" w:space="0" w:color="auto"/>
        <w:right w:val="none" w:sz="0" w:space="0" w:color="auto"/>
      </w:divBdr>
      <w:divsChild>
        <w:div w:id="1262757691">
          <w:marLeft w:val="-225"/>
          <w:marRight w:val="-225"/>
          <w:marTop w:val="750"/>
          <w:marBottom w:val="0"/>
          <w:divBdr>
            <w:top w:val="none" w:sz="0" w:space="0" w:color="auto"/>
            <w:left w:val="none" w:sz="0" w:space="0" w:color="auto"/>
            <w:bottom w:val="none" w:sz="0" w:space="0" w:color="auto"/>
            <w:right w:val="none" w:sz="0" w:space="0" w:color="auto"/>
          </w:divBdr>
          <w:divsChild>
            <w:div w:id="19132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546">
      <w:bodyDiv w:val="1"/>
      <w:marLeft w:val="0"/>
      <w:marRight w:val="0"/>
      <w:marTop w:val="0"/>
      <w:marBottom w:val="0"/>
      <w:divBdr>
        <w:top w:val="none" w:sz="0" w:space="0" w:color="auto"/>
        <w:left w:val="none" w:sz="0" w:space="0" w:color="auto"/>
        <w:bottom w:val="none" w:sz="0" w:space="0" w:color="auto"/>
        <w:right w:val="none" w:sz="0" w:space="0" w:color="auto"/>
      </w:divBdr>
    </w:div>
    <w:div w:id="228075248">
      <w:bodyDiv w:val="1"/>
      <w:marLeft w:val="0"/>
      <w:marRight w:val="0"/>
      <w:marTop w:val="0"/>
      <w:marBottom w:val="0"/>
      <w:divBdr>
        <w:top w:val="none" w:sz="0" w:space="0" w:color="auto"/>
        <w:left w:val="none" w:sz="0" w:space="0" w:color="auto"/>
        <w:bottom w:val="none" w:sz="0" w:space="0" w:color="auto"/>
        <w:right w:val="none" w:sz="0" w:space="0" w:color="auto"/>
      </w:divBdr>
      <w:divsChild>
        <w:div w:id="1982882573">
          <w:marLeft w:val="0"/>
          <w:marRight w:val="0"/>
          <w:marTop w:val="0"/>
          <w:marBottom w:val="0"/>
          <w:divBdr>
            <w:top w:val="none" w:sz="0" w:space="0" w:color="auto"/>
            <w:left w:val="none" w:sz="0" w:space="0" w:color="auto"/>
            <w:bottom w:val="none" w:sz="0" w:space="0" w:color="auto"/>
            <w:right w:val="none" w:sz="0" w:space="0" w:color="auto"/>
          </w:divBdr>
        </w:div>
      </w:divsChild>
    </w:div>
    <w:div w:id="261652103">
      <w:bodyDiv w:val="1"/>
      <w:marLeft w:val="0"/>
      <w:marRight w:val="0"/>
      <w:marTop w:val="0"/>
      <w:marBottom w:val="0"/>
      <w:divBdr>
        <w:top w:val="none" w:sz="0" w:space="0" w:color="auto"/>
        <w:left w:val="none" w:sz="0" w:space="0" w:color="auto"/>
        <w:bottom w:val="none" w:sz="0" w:space="0" w:color="auto"/>
        <w:right w:val="none" w:sz="0" w:space="0" w:color="auto"/>
      </w:divBdr>
    </w:div>
    <w:div w:id="311836130">
      <w:bodyDiv w:val="1"/>
      <w:marLeft w:val="0"/>
      <w:marRight w:val="0"/>
      <w:marTop w:val="0"/>
      <w:marBottom w:val="0"/>
      <w:divBdr>
        <w:top w:val="none" w:sz="0" w:space="0" w:color="auto"/>
        <w:left w:val="none" w:sz="0" w:space="0" w:color="auto"/>
        <w:bottom w:val="none" w:sz="0" w:space="0" w:color="auto"/>
        <w:right w:val="none" w:sz="0" w:space="0" w:color="auto"/>
      </w:divBdr>
    </w:div>
    <w:div w:id="349331883">
      <w:bodyDiv w:val="1"/>
      <w:marLeft w:val="0"/>
      <w:marRight w:val="0"/>
      <w:marTop w:val="0"/>
      <w:marBottom w:val="0"/>
      <w:divBdr>
        <w:top w:val="none" w:sz="0" w:space="0" w:color="auto"/>
        <w:left w:val="none" w:sz="0" w:space="0" w:color="auto"/>
        <w:bottom w:val="none" w:sz="0" w:space="0" w:color="auto"/>
        <w:right w:val="none" w:sz="0" w:space="0" w:color="auto"/>
      </w:divBdr>
    </w:div>
    <w:div w:id="441191623">
      <w:bodyDiv w:val="1"/>
      <w:marLeft w:val="0"/>
      <w:marRight w:val="0"/>
      <w:marTop w:val="0"/>
      <w:marBottom w:val="0"/>
      <w:divBdr>
        <w:top w:val="none" w:sz="0" w:space="0" w:color="auto"/>
        <w:left w:val="none" w:sz="0" w:space="0" w:color="auto"/>
        <w:bottom w:val="none" w:sz="0" w:space="0" w:color="auto"/>
        <w:right w:val="none" w:sz="0" w:space="0" w:color="auto"/>
      </w:divBdr>
    </w:div>
    <w:div w:id="451285693">
      <w:bodyDiv w:val="1"/>
      <w:marLeft w:val="0"/>
      <w:marRight w:val="0"/>
      <w:marTop w:val="0"/>
      <w:marBottom w:val="0"/>
      <w:divBdr>
        <w:top w:val="none" w:sz="0" w:space="0" w:color="auto"/>
        <w:left w:val="none" w:sz="0" w:space="0" w:color="auto"/>
        <w:bottom w:val="none" w:sz="0" w:space="0" w:color="auto"/>
        <w:right w:val="none" w:sz="0" w:space="0" w:color="auto"/>
      </w:divBdr>
    </w:div>
    <w:div w:id="534078422">
      <w:bodyDiv w:val="1"/>
      <w:marLeft w:val="0"/>
      <w:marRight w:val="0"/>
      <w:marTop w:val="0"/>
      <w:marBottom w:val="0"/>
      <w:divBdr>
        <w:top w:val="none" w:sz="0" w:space="0" w:color="auto"/>
        <w:left w:val="none" w:sz="0" w:space="0" w:color="auto"/>
        <w:bottom w:val="none" w:sz="0" w:space="0" w:color="auto"/>
        <w:right w:val="none" w:sz="0" w:space="0" w:color="auto"/>
      </w:divBdr>
    </w:div>
    <w:div w:id="534119733">
      <w:bodyDiv w:val="1"/>
      <w:marLeft w:val="0"/>
      <w:marRight w:val="0"/>
      <w:marTop w:val="0"/>
      <w:marBottom w:val="0"/>
      <w:divBdr>
        <w:top w:val="none" w:sz="0" w:space="0" w:color="auto"/>
        <w:left w:val="none" w:sz="0" w:space="0" w:color="auto"/>
        <w:bottom w:val="none" w:sz="0" w:space="0" w:color="auto"/>
        <w:right w:val="none" w:sz="0" w:space="0" w:color="auto"/>
      </w:divBdr>
    </w:div>
    <w:div w:id="536048987">
      <w:bodyDiv w:val="1"/>
      <w:marLeft w:val="0"/>
      <w:marRight w:val="0"/>
      <w:marTop w:val="0"/>
      <w:marBottom w:val="0"/>
      <w:divBdr>
        <w:top w:val="none" w:sz="0" w:space="0" w:color="auto"/>
        <w:left w:val="none" w:sz="0" w:space="0" w:color="auto"/>
        <w:bottom w:val="none" w:sz="0" w:space="0" w:color="auto"/>
        <w:right w:val="none" w:sz="0" w:space="0" w:color="auto"/>
      </w:divBdr>
    </w:div>
    <w:div w:id="767851349">
      <w:bodyDiv w:val="1"/>
      <w:marLeft w:val="0"/>
      <w:marRight w:val="0"/>
      <w:marTop w:val="0"/>
      <w:marBottom w:val="0"/>
      <w:divBdr>
        <w:top w:val="none" w:sz="0" w:space="0" w:color="auto"/>
        <w:left w:val="none" w:sz="0" w:space="0" w:color="auto"/>
        <w:bottom w:val="none" w:sz="0" w:space="0" w:color="auto"/>
        <w:right w:val="none" w:sz="0" w:space="0" w:color="auto"/>
      </w:divBdr>
    </w:div>
    <w:div w:id="809132591">
      <w:bodyDiv w:val="1"/>
      <w:marLeft w:val="0"/>
      <w:marRight w:val="0"/>
      <w:marTop w:val="0"/>
      <w:marBottom w:val="0"/>
      <w:divBdr>
        <w:top w:val="none" w:sz="0" w:space="0" w:color="auto"/>
        <w:left w:val="none" w:sz="0" w:space="0" w:color="auto"/>
        <w:bottom w:val="none" w:sz="0" w:space="0" w:color="auto"/>
        <w:right w:val="none" w:sz="0" w:space="0" w:color="auto"/>
      </w:divBdr>
    </w:div>
    <w:div w:id="918440005">
      <w:bodyDiv w:val="1"/>
      <w:marLeft w:val="0"/>
      <w:marRight w:val="0"/>
      <w:marTop w:val="0"/>
      <w:marBottom w:val="0"/>
      <w:divBdr>
        <w:top w:val="none" w:sz="0" w:space="0" w:color="auto"/>
        <w:left w:val="none" w:sz="0" w:space="0" w:color="auto"/>
        <w:bottom w:val="none" w:sz="0" w:space="0" w:color="auto"/>
        <w:right w:val="none" w:sz="0" w:space="0" w:color="auto"/>
      </w:divBdr>
    </w:div>
    <w:div w:id="1044676468">
      <w:bodyDiv w:val="1"/>
      <w:marLeft w:val="0"/>
      <w:marRight w:val="0"/>
      <w:marTop w:val="0"/>
      <w:marBottom w:val="0"/>
      <w:divBdr>
        <w:top w:val="none" w:sz="0" w:space="0" w:color="auto"/>
        <w:left w:val="none" w:sz="0" w:space="0" w:color="auto"/>
        <w:bottom w:val="none" w:sz="0" w:space="0" w:color="auto"/>
        <w:right w:val="none" w:sz="0" w:space="0" w:color="auto"/>
      </w:divBdr>
    </w:div>
    <w:div w:id="1058556097">
      <w:bodyDiv w:val="1"/>
      <w:marLeft w:val="0"/>
      <w:marRight w:val="0"/>
      <w:marTop w:val="0"/>
      <w:marBottom w:val="0"/>
      <w:divBdr>
        <w:top w:val="none" w:sz="0" w:space="0" w:color="auto"/>
        <w:left w:val="none" w:sz="0" w:space="0" w:color="auto"/>
        <w:bottom w:val="none" w:sz="0" w:space="0" w:color="auto"/>
        <w:right w:val="none" w:sz="0" w:space="0" w:color="auto"/>
      </w:divBdr>
    </w:div>
    <w:div w:id="1114862185">
      <w:bodyDiv w:val="1"/>
      <w:marLeft w:val="0"/>
      <w:marRight w:val="0"/>
      <w:marTop w:val="0"/>
      <w:marBottom w:val="0"/>
      <w:divBdr>
        <w:top w:val="none" w:sz="0" w:space="0" w:color="auto"/>
        <w:left w:val="none" w:sz="0" w:space="0" w:color="auto"/>
        <w:bottom w:val="none" w:sz="0" w:space="0" w:color="auto"/>
        <w:right w:val="none" w:sz="0" w:space="0" w:color="auto"/>
      </w:divBdr>
    </w:div>
    <w:div w:id="1148933289">
      <w:bodyDiv w:val="1"/>
      <w:marLeft w:val="0"/>
      <w:marRight w:val="0"/>
      <w:marTop w:val="0"/>
      <w:marBottom w:val="0"/>
      <w:divBdr>
        <w:top w:val="none" w:sz="0" w:space="0" w:color="auto"/>
        <w:left w:val="none" w:sz="0" w:space="0" w:color="auto"/>
        <w:bottom w:val="none" w:sz="0" w:space="0" w:color="auto"/>
        <w:right w:val="none" w:sz="0" w:space="0" w:color="auto"/>
      </w:divBdr>
      <w:divsChild>
        <w:div w:id="1226452380">
          <w:marLeft w:val="-225"/>
          <w:marRight w:val="-225"/>
          <w:marTop w:val="750"/>
          <w:marBottom w:val="0"/>
          <w:divBdr>
            <w:top w:val="none" w:sz="0" w:space="0" w:color="auto"/>
            <w:left w:val="none" w:sz="0" w:space="0" w:color="auto"/>
            <w:bottom w:val="none" w:sz="0" w:space="0" w:color="auto"/>
            <w:right w:val="none" w:sz="0" w:space="0" w:color="auto"/>
          </w:divBdr>
          <w:divsChild>
            <w:div w:id="616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9437">
      <w:bodyDiv w:val="1"/>
      <w:marLeft w:val="0"/>
      <w:marRight w:val="0"/>
      <w:marTop w:val="0"/>
      <w:marBottom w:val="0"/>
      <w:divBdr>
        <w:top w:val="none" w:sz="0" w:space="0" w:color="auto"/>
        <w:left w:val="none" w:sz="0" w:space="0" w:color="auto"/>
        <w:bottom w:val="none" w:sz="0" w:space="0" w:color="auto"/>
        <w:right w:val="none" w:sz="0" w:space="0" w:color="auto"/>
      </w:divBdr>
    </w:div>
    <w:div w:id="1236083567">
      <w:bodyDiv w:val="1"/>
      <w:marLeft w:val="0"/>
      <w:marRight w:val="0"/>
      <w:marTop w:val="0"/>
      <w:marBottom w:val="0"/>
      <w:divBdr>
        <w:top w:val="none" w:sz="0" w:space="0" w:color="auto"/>
        <w:left w:val="none" w:sz="0" w:space="0" w:color="auto"/>
        <w:bottom w:val="none" w:sz="0" w:space="0" w:color="auto"/>
        <w:right w:val="none" w:sz="0" w:space="0" w:color="auto"/>
      </w:divBdr>
    </w:div>
    <w:div w:id="1259406437">
      <w:bodyDiv w:val="1"/>
      <w:marLeft w:val="0"/>
      <w:marRight w:val="0"/>
      <w:marTop w:val="0"/>
      <w:marBottom w:val="0"/>
      <w:divBdr>
        <w:top w:val="none" w:sz="0" w:space="0" w:color="auto"/>
        <w:left w:val="none" w:sz="0" w:space="0" w:color="auto"/>
        <w:bottom w:val="none" w:sz="0" w:space="0" w:color="auto"/>
        <w:right w:val="none" w:sz="0" w:space="0" w:color="auto"/>
      </w:divBdr>
    </w:div>
    <w:div w:id="1260601810">
      <w:bodyDiv w:val="1"/>
      <w:marLeft w:val="0"/>
      <w:marRight w:val="0"/>
      <w:marTop w:val="0"/>
      <w:marBottom w:val="0"/>
      <w:divBdr>
        <w:top w:val="none" w:sz="0" w:space="0" w:color="auto"/>
        <w:left w:val="none" w:sz="0" w:space="0" w:color="auto"/>
        <w:bottom w:val="none" w:sz="0" w:space="0" w:color="auto"/>
        <w:right w:val="none" w:sz="0" w:space="0" w:color="auto"/>
      </w:divBdr>
      <w:divsChild>
        <w:div w:id="1515730106">
          <w:marLeft w:val="0"/>
          <w:marRight w:val="0"/>
          <w:marTop w:val="0"/>
          <w:marBottom w:val="0"/>
          <w:divBdr>
            <w:top w:val="none" w:sz="0" w:space="0" w:color="auto"/>
            <w:left w:val="none" w:sz="0" w:space="0" w:color="auto"/>
            <w:bottom w:val="none" w:sz="0" w:space="0" w:color="auto"/>
            <w:right w:val="none" w:sz="0" w:space="0" w:color="auto"/>
          </w:divBdr>
        </w:div>
      </w:divsChild>
    </w:div>
    <w:div w:id="1540897685">
      <w:bodyDiv w:val="1"/>
      <w:marLeft w:val="0"/>
      <w:marRight w:val="0"/>
      <w:marTop w:val="0"/>
      <w:marBottom w:val="0"/>
      <w:divBdr>
        <w:top w:val="none" w:sz="0" w:space="0" w:color="auto"/>
        <w:left w:val="none" w:sz="0" w:space="0" w:color="auto"/>
        <w:bottom w:val="none" w:sz="0" w:space="0" w:color="auto"/>
        <w:right w:val="none" w:sz="0" w:space="0" w:color="auto"/>
      </w:divBdr>
    </w:div>
    <w:div w:id="1740591520">
      <w:bodyDiv w:val="1"/>
      <w:marLeft w:val="0"/>
      <w:marRight w:val="0"/>
      <w:marTop w:val="0"/>
      <w:marBottom w:val="0"/>
      <w:divBdr>
        <w:top w:val="none" w:sz="0" w:space="0" w:color="auto"/>
        <w:left w:val="none" w:sz="0" w:space="0" w:color="auto"/>
        <w:bottom w:val="none" w:sz="0" w:space="0" w:color="auto"/>
        <w:right w:val="none" w:sz="0" w:space="0" w:color="auto"/>
      </w:divBdr>
    </w:div>
    <w:div w:id="1780753480">
      <w:bodyDiv w:val="1"/>
      <w:marLeft w:val="0"/>
      <w:marRight w:val="0"/>
      <w:marTop w:val="0"/>
      <w:marBottom w:val="0"/>
      <w:divBdr>
        <w:top w:val="none" w:sz="0" w:space="0" w:color="auto"/>
        <w:left w:val="none" w:sz="0" w:space="0" w:color="auto"/>
        <w:bottom w:val="none" w:sz="0" w:space="0" w:color="auto"/>
        <w:right w:val="none" w:sz="0" w:space="0" w:color="auto"/>
      </w:divBdr>
    </w:div>
    <w:div w:id="1783571511">
      <w:bodyDiv w:val="1"/>
      <w:marLeft w:val="0"/>
      <w:marRight w:val="0"/>
      <w:marTop w:val="0"/>
      <w:marBottom w:val="0"/>
      <w:divBdr>
        <w:top w:val="none" w:sz="0" w:space="0" w:color="auto"/>
        <w:left w:val="none" w:sz="0" w:space="0" w:color="auto"/>
        <w:bottom w:val="none" w:sz="0" w:space="0" w:color="auto"/>
        <w:right w:val="none" w:sz="0" w:space="0" w:color="auto"/>
      </w:divBdr>
      <w:divsChild>
        <w:div w:id="20597947">
          <w:marLeft w:val="0"/>
          <w:marRight w:val="0"/>
          <w:marTop w:val="1050"/>
          <w:marBottom w:val="0"/>
          <w:divBdr>
            <w:top w:val="none" w:sz="0" w:space="0" w:color="auto"/>
            <w:left w:val="none" w:sz="0" w:space="0" w:color="auto"/>
            <w:bottom w:val="none" w:sz="0" w:space="0" w:color="auto"/>
            <w:right w:val="none" w:sz="0" w:space="0" w:color="auto"/>
          </w:divBdr>
          <w:divsChild>
            <w:div w:id="1230313230">
              <w:marLeft w:val="0"/>
              <w:marRight w:val="0"/>
              <w:marTop w:val="0"/>
              <w:marBottom w:val="0"/>
              <w:divBdr>
                <w:top w:val="none" w:sz="0" w:space="0" w:color="auto"/>
                <w:left w:val="none" w:sz="0" w:space="0" w:color="auto"/>
                <w:bottom w:val="none" w:sz="0" w:space="0" w:color="auto"/>
                <w:right w:val="none" w:sz="0" w:space="0" w:color="auto"/>
              </w:divBdr>
              <w:divsChild>
                <w:div w:id="155893226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22456807">
      <w:bodyDiv w:val="1"/>
      <w:marLeft w:val="0"/>
      <w:marRight w:val="0"/>
      <w:marTop w:val="0"/>
      <w:marBottom w:val="0"/>
      <w:divBdr>
        <w:top w:val="none" w:sz="0" w:space="0" w:color="auto"/>
        <w:left w:val="none" w:sz="0" w:space="0" w:color="auto"/>
        <w:bottom w:val="none" w:sz="0" w:space="0" w:color="auto"/>
        <w:right w:val="none" w:sz="0" w:space="0" w:color="auto"/>
      </w:divBdr>
    </w:div>
    <w:div w:id="1882473960">
      <w:bodyDiv w:val="1"/>
      <w:marLeft w:val="0"/>
      <w:marRight w:val="0"/>
      <w:marTop w:val="0"/>
      <w:marBottom w:val="0"/>
      <w:divBdr>
        <w:top w:val="none" w:sz="0" w:space="0" w:color="auto"/>
        <w:left w:val="none" w:sz="0" w:space="0" w:color="auto"/>
        <w:bottom w:val="none" w:sz="0" w:space="0" w:color="auto"/>
        <w:right w:val="none" w:sz="0" w:space="0" w:color="auto"/>
      </w:divBdr>
    </w:div>
    <w:div w:id="1935042785">
      <w:bodyDiv w:val="1"/>
      <w:marLeft w:val="0"/>
      <w:marRight w:val="0"/>
      <w:marTop w:val="0"/>
      <w:marBottom w:val="0"/>
      <w:divBdr>
        <w:top w:val="none" w:sz="0" w:space="0" w:color="auto"/>
        <w:left w:val="none" w:sz="0" w:space="0" w:color="auto"/>
        <w:bottom w:val="none" w:sz="0" w:space="0" w:color="auto"/>
        <w:right w:val="none" w:sz="0" w:space="0" w:color="auto"/>
      </w:divBdr>
    </w:div>
    <w:div w:id="2041854315">
      <w:bodyDiv w:val="1"/>
      <w:marLeft w:val="0"/>
      <w:marRight w:val="0"/>
      <w:marTop w:val="0"/>
      <w:marBottom w:val="0"/>
      <w:divBdr>
        <w:top w:val="none" w:sz="0" w:space="0" w:color="auto"/>
        <w:left w:val="none" w:sz="0" w:space="0" w:color="auto"/>
        <w:bottom w:val="none" w:sz="0" w:space="0" w:color="auto"/>
        <w:right w:val="none" w:sz="0" w:space="0" w:color="auto"/>
      </w:divBdr>
    </w:div>
    <w:div w:id="2074817190">
      <w:bodyDiv w:val="1"/>
      <w:marLeft w:val="0"/>
      <w:marRight w:val="0"/>
      <w:marTop w:val="0"/>
      <w:marBottom w:val="0"/>
      <w:divBdr>
        <w:top w:val="none" w:sz="0" w:space="0" w:color="auto"/>
        <w:left w:val="none" w:sz="0" w:space="0" w:color="auto"/>
        <w:bottom w:val="none" w:sz="0" w:space="0" w:color="auto"/>
        <w:right w:val="none" w:sz="0" w:space="0" w:color="auto"/>
      </w:divBdr>
    </w:div>
    <w:div w:id="2104060970">
      <w:bodyDiv w:val="1"/>
      <w:marLeft w:val="0"/>
      <w:marRight w:val="0"/>
      <w:marTop w:val="0"/>
      <w:marBottom w:val="0"/>
      <w:divBdr>
        <w:top w:val="none" w:sz="0" w:space="0" w:color="auto"/>
        <w:left w:val="none" w:sz="0" w:space="0" w:color="auto"/>
        <w:bottom w:val="none" w:sz="0" w:space="0" w:color="auto"/>
        <w:right w:val="none" w:sz="0" w:space="0" w:color="auto"/>
      </w:divBdr>
    </w:div>
    <w:div w:id="2111509244">
      <w:bodyDiv w:val="1"/>
      <w:marLeft w:val="0"/>
      <w:marRight w:val="0"/>
      <w:marTop w:val="0"/>
      <w:marBottom w:val="0"/>
      <w:divBdr>
        <w:top w:val="none" w:sz="0" w:space="0" w:color="auto"/>
        <w:left w:val="none" w:sz="0" w:space="0" w:color="auto"/>
        <w:bottom w:val="none" w:sz="0" w:space="0" w:color="auto"/>
        <w:right w:val="none" w:sz="0" w:space="0" w:color="auto"/>
      </w:divBdr>
    </w:div>
    <w:div w:id="212155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hri.ca/newsroom/story/view/1314?l=en" TargetMode="External"/><Relationship Id="rId18" Type="http://schemas.openxmlformats.org/officeDocument/2006/relationships/hyperlink" Target="http://www.ohri.ca/newsroom/story/view/1323?l=en"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ohri.ca/research/results.aspx?d=122" TargetMode="External"/><Relationship Id="rId17" Type="http://schemas.openxmlformats.org/officeDocument/2006/relationships/hyperlink" Target="http://www.ohri.ca/newsroom/story/view/1308?l=en" TargetMode="External"/><Relationship Id="rId2" Type="http://schemas.openxmlformats.org/officeDocument/2006/relationships/customXml" Target="../customXml/item2.xml"/><Relationship Id="rId16" Type="http://schemas.openxmlformats.org/officeDocument/2006/relationships/hyperlink" Target="http://www.ohri.ca/newsroom/story/view/1260?l=en"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ohri.ca/newsroom/story/view/1243?l=en"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ohri.ca/CoreResour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hri.ca/newsroom/story/view/1274?l=e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8cf1ed3-a8a2-43cf-a210-e8e7d78cfe8f" xsi:nil="true"/>
    <lcf76f155ced4ddcb4097134ff3c332f xmlns="287f78a1-fff5-4a85-b4e6-26643f4690be">
      <Terms xmlns="http://schemas.microsoft.com/office/infopath/2007/PartnerControls"/>
    </lcf76f155ced4ddcb4097134ff3c332f>
    <Pageonthenewsite xmlns="287f78a1-fff5-4a85-b4e6-26643f4690be" xsi:nil="true"/>
    <_Flow_SignoffStatus xmlns="287f78a1-fff5-4a85-b4e6-26643f4690be" xsi:nil="true"/>
    <Thumbnail xmlns="287f78a1-fff5-4a85-b4e6-26643f4690b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1088873E09644AA6A00B195F2F2225" ma:contentTypeVersion="29" ma:contentTypeDescription="Create a new document." ma:contentTypeScope="" ma:versionID="86f8e399da7b0dfdcfb01752a9f23e0e">
  <xsd:schema xmlns:xsd="http://www.w3.org/2001/XMLSchema" xmlns:xs="http://www.w3.org/2001/XMLSchema" xmlns:p="http://schemas.microsoft.com/office/2006/metadata/properties" xmlns:ns2="287f78a1-fff5-4a85-b4e6-26643f4690be" xmlns:ns3="f8cf1ed3-a8a2-43cf-a210-e8e7d78cfe8f" targetNamespace="http://schemas.microsoft.com/office/2006/metadata/properties" ma:root="true" ma:fieldsID="2554fb723e795297f57f8b0b51769cbd" ns2:_="" ns3:_="">
    <xsd:import namespace="287f78a1-fff5-4a85-b4e6-26643f4690be"/>
    <xsd:import namespace="f8cf1ed3-a8a2-43cf-a210-e8e7d78cfe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element ref="ns2:_Flow_SignoffStatus" minOccurs="0"/>
                <xsd:element ref="ns2:Thumbnail" minOccurs="0"/>
                <xsd:element ref="ns2:MediaServiceBillingMetadata" minOccurs="0"/>
                <xsd:element ref="ns2:Pageonthenew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f78a1-fff5-4a85-b4e6-26643f469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Sign-off status" ma:internalName="Sign_x002d_off_x0020_status">
      <xsd:simpleType>
        <xsd:restriction base="dms:Text"/>
      </xsd:simpleType>
    </xsd:element>
    <xsd:element name="Thumbnail" ma:index="27" nillable="true" ma:displayName="Thumbnail" ma:format="Thumbnail" ma:internalName="Thumbnail">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Pageonthenewsite" ma:index="29" nillable="true" ma:displayName="Page on the new site" ma:format="Dropdown" ma:internalName="Pageonthenewsi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cf1ed3-a8a2-43cf-a210-e8e7d78cfe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2a555b6-75ad-4ede-bd08-bab940b72aac}" ma:internalName="TaxCatchAll" ma:showField="CatchAllData" ma:web="f8cf1ed3-a8a2-43cf-a210-e8e7d78cfe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6AFCC9-6591-4215-9A3C-C8A51EA54E85}">
  <ds:schemaRefs>
    <ds:schemaRef ds:uri="http://schemas.microsoft.com/sharepoint/v3/contenttype/forms"/>
  </ds:schemaRefs>
</ds:datastoreItem>
</file>

<file path=customXml/itemProps2.xml><?xml version="1.0" encoding="utf-8"?>
<ds:datastoreItem xmlns:ds="http://schemas.openxmlformats.org/officeDocument/2006/customXml" ds:itemID="{939193A6-7E00-41EC-AFDA-A8CDC289F458}">
  <ds:schemaRefs>
    <ds:schemaRef ds:uri="http://schemas.microsoft.com/office/2006/metadata/properties"/>
    <ds:schemaRef ds:uri="http://schemas.microsoft.com/office/infopath/2007/PartnerControls"/>
    <ds:schemaRef ds:uri="f8cf1ed3-a8a2-43cf-a210-e8e7d78cfe8f"/>
    <ds:schemaRef ds:uri="287f78a1-fff5-4a85-b4e6-26643f4690be"/>
  </ds:schemaRefs>
</ds:datastoreItem>
</file>

<file path=customXml/itemProps3.xml><?xml version="1.0" encoding="utf-8"?>
<ds:datastoreItem xmlns:ds="http://schemas.openxmlformats.org/officeDocument/2006/customXml" ds:itemID="{69CDC5BC-CFF6-4552-8186-B41D65C37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f78a1-fff5-4a85-b4e6-26643f4690be"/>
    <ds:schemaRef ds:uri="f8cf1ed3-a8a2-43cf-a210-e8e7d78cf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1975</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Vanaja Sivasubramanian</dc:creator>
  <cp:keywords/>
  <dc:description/>
  <cp:lastModifiedBy>Taline (Tah-leen) Jirian</cp:lastModifiedBy>
  <cp:revision>81</cp:revision>
  <dcterms:created xsi:type="dcterms:W3CDTF">2025-07-16T18:01:00Z</dcterms:created>
  <dcterms:modified xsi:type="dcterms:W3CDTF">2025-07-16T18:53:00Z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17e413f7-e341-4d04-a3cd-d0da7407f7e8</vt:lpwstr>
  </property>
  <property fmtid="{D5CDD505-2E9C-101B-9397-08002B2CF9AE}" pid="3" name="ContentTypeId">
    <vt:lpwstr>0x0101004C1088873E09644AA6A00B195F2F2225</vt:lpwstr>
  </property>
  <property fmtid="{D5CDD505-2E9C-101B-9397-08002B2CF9AE}" pid="4" name="MediaServiceImageTags">
    <vt:lpwstr/>
  </property>
</Properties>
</file>